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EE9D" w14:textId="15BE3A42" w:rsidR="009F4215" w:rsidRPr="00BE2164" w:rsidRDefault="009F4215" w:rsidP="00211D34">
      <w:pPr>
        <w:pStyle w:val="Tittel"/>
        <w:jc w:val="center"/>
        <w:rPr>
          <w:rFonts w:ascii="Aptos Display" w:hAnsi="Aptos Display" w:cstheme="minorHAnsi"/>
        </w:rPr>
      </w:pPr>
      <w:bookmarkStart w:id="0" w:name="_Hlk156334613"/>
      <w:r w:rsidRPr="00BE2164">
        <w:rPr>
          <w:rFonts w:ascii="Aptos Display" w:hAnsi="Aptos Display" w:cstheme="minorHAnsi"/>
        </w:rPr>
        <w:t xml:space="preserve">Pel 3 - </w:t>
      </w:r>
      <w:proofErr w:type="spellStart"/>
      <w:r w:rsidRPr="00BE2164">
        <w:rPr>
          <w:rFonts w:ascii="Aptos Display" w:hAnsi="Aptos Display" w:cstheme="minorHAnsi"/>
        </w:rPr>
        <w:t>studieguide</w:t>
      </w:r>
      <w:proofErr w:type="spellEnd"/>
      <w:r w:rsidRPr="00BE2164">
        <w:rPr>
          <w:rFonts w:ascii="Aptos Display" w:hAnsi="Aptos Display" w:cstheme="minorHAnsi"/>
        </w:rPr>
        <w:t xml:space="preserve"> 1</w:t>
      </w:r>
    </w:p>
    <w:p w14:paraId="31FBD56D" w14:textId="182030E8" w:rsidR="009F4215" w:rsidRPr="00BE2164" w:rsidRDefault="009F4215" w:rsidP="009F4215">
      <w:pPr>
        <w:pStyle w:val="Overskrift1"/>
        <w:rPr>
          <w:rFonts w:ascii="Aptos Display" w:hAnsi="Aptos Display" w:cstheme="minorHAnsi"/>
          <w:b/>
          <w:bCs/>
          <w:color w:val="3D8971"/>
          <w:shd w:val="clear" w:color="auto" w:fill="FFFFFF"/>
        </w:rPr>
      </w:pPr>
      <w:r w:rsidRPr="00BE2164">
        <w:rPr>
          <w:rFonts w:ascii="Aptos Display" w:hAnsi="Aptos Display" w:cstheme="minorHAnsi"/>
          <w:b/>
          <w:bCs/>
          <w:color w:val="3D8971"/>
          <w:shd w:val="clear" w:color="auto" w:fill="FFFFFF"/>
        </w:rPr>
        <w:t xml:space="preserve">Unges læring, identitet og selvorientering – Knud </w:t>
      </w:r>
      <w:proofErr w:type="spellStart"/>
      <w:r w:rsidRPr="00BE2164">
        <w:rPr>
          <w:rFonts w:ascii="Aptos Display" w:hAnsi="Aptos Display" w:cstheme="minorHAnsi"/>
          <w:b/>
          <w:bCs/>
          <w:color w:val="3D8971"/>
          <w:shd w:val="clear" w:color="auto" w:fill="FFFFFF"/>
        </w:rPr>
        <w:t>Illeris</w:t>
      </w:r>
      <w:proofErr w:type="spellEnd"/>
      <w:r w:rsidRPr="00BE2164">
        <w:rPr>
          <w:rFonts w:ascii="Aptos Display" w:hAnsi="Aptos Display" w:cstheme="minorHAnsi"/>
          <w:b/>
          <w:bCs/>
          <w:color w:val="3D8971"/>
          <w:shd w:val="clear" w:color="auto" w:fill="FFFFFF"/>
        </w:rPr>
        <w:t xml:space="preserve"> </w:t>
      </w:r>
      <w:r w:rsidR="00E564F4">
        <w:rPr>
          <w:rFonts w:ascii="Aptos Display" w:hAnsi="Aptos Display" w:cstheme="minorHAnsi"/>
          <w:b/>
          <w:bCs/>
          <w:color w:val="3D8971"/>
          <w:shd w:val="clear" w:color="auto" w:fill="FFFFFF"/>
        </w:rPr>
        <w:t>2002</w:t>
      </w:r>
    </w:p>
    <w:p w14:paraId="5DF50648" w14:textId="41427FEF" w:rsidR="0080332F" w:rsidRPr="00BE2164" w:rsidRDefault="0080332F" w:rsidP="0080332F">
      <w:pPr>
        <w:rPr>
          <w:rFonts w:ascii="Aptos Display" w:hAnsi="Aptos Display" w:cstheme="minorHAnsi"/>
          <w:sz w:val="26"/>
          <w:szCs w:val="26"/>
        </w:rPr>
      </w:pPr>
      <w:r w:rsidRPr="00BE2164">
        <w:rPr>
          <w:rFonts w:ascii="Aptos Display" w:hAnsi="Aptos Display" w:cstheme="minorHAnsi"/>
          <w:sz w:val="24"/>
          <w:szCs w:val="24"/>
        </w:rPr>
        <w:t>D</w:t>
      </w:r>
      <w:r w:rsidRPr="00BE2164">
        <w:rPr>
          <w:rFonts w:ascii="Aptos Display" w:hAnsi="Aptos Display" w:cstheme="minorHAnsi"/>
          <w:sz w:val="26"/>
          <w:szCs w:val="26"/>
        </w:rPr>
        <w:t xml:space="preserve">et er ingen fasit på hvordan </w:t>
      </w:r>
      <w:r w:rsidR="00917791" w:rsidRPr="00BE2164">
        <w:rPr>
          <w:rFonts w:ascii="Aptos Display" w:hAnsi="Aptos Display" w:cstheme="minorHAnsi"/>
          <w:sz w:val="26"/>
          <w:szCs w:val="26"/>
        </w:rPr>
        <w:t>identitetsdannelsen</w:t>
      </w:r>
      <w:r w:rsidRPr="00BE2164">
        <w:rPr>
          <w:rFonts w:ascii="Aptos Display" w:hAnsi="Aptos Display" w:cstheme="minorHAnsi"/>
          <w:sz w:val="26"/>
          <w:szCs w:val="26"/>
        </w:rPr>
        <w:t xml:space="preserve"> skal foregå.</w:t>
      </w:r>
    </w:p>
    <w:p w14:paraId="194F5ADF" w14:textId="73BD53BD" w:rsidR="0080332F" w:rsidRPr="00BE2164" w:rsidRDefault="00471AB3" w:rsidP="0080332F">
      <w:pPr>
        <w:rPr>
          <w:rFonts w:ascii="Aptos Display" w:hAnsi="Aptos Display" w:cstheme="minorHAnsi"/>
          <w:sz w:val="26"/>
          <w:szCs w:val="26"/>
        </w:rPr>
      </w:pPr>
      <w:r w:rsidRPr="00BE2164">
        <w:rPr>
          <w:rFonts w:ascii="Aptos Display" w:hAnsi="Aptos Display" w:cstheme="minorHAnsi"/>
          <w:sz w:val="26"/>
          <w:szCs w:val="26"/>
        </w:rPr>
        <w:t>Artikkelen s</w:t>
      </w:r>
      <w:r w:rsidR="0080332F" w:rsidRPr="00BE2164">
        <w:rPr>
          <w:rFonts w:ascii="Aptos Display" w:hAnsi="Aptos Display" w:cstheme="minorHAnsi"/>
          <w:sz w:val="26"/>
          <w:szCs w:val="26"/>
        </w:rPr>
        <w:t xml:space="preserve">er på hvordan en kan behandle de læringsmessige </w:t>
      </w:r>
      <w:r w:rsidRPr="00BE2164">
        <w:rPr>
          <w:rFonts w:ascii="Aptos Display" w:hAnsi="Aptos Display" w:cstheme="minorHAnsi"/>
          <w:sz w:val="26"/>
          <w:szCs w:val="26"/>
        </w:rPr>
        <w:t>forholdene</w:t>
      </w:r>
      <w:r w:rsidR="0080332F" w:rsidRPr="00BE2164">
        <w:rPr>
          <w:rFonts w:ascii="Aptos Display" w:hAnsi="Aptos Display" w:cstheme="minorHAnsi"/>
          <w:sz w:val="26"/>
          <w:szCs w:val="26"/>
        </w:rPr>
        <w:t xml:space="preserve"> mer </w:t>
      </w:r>
      <w:r w:rsidRPr="00BE2164">
        <w:rPr>
          <w:rFonts w:ascii="Aptos Display" w:hAnsi="Aptos Display" w:cstheme="minorHAnsi"/>
          <w:sz w:val="26"/>
          <w:szCs w:val="26"/>
        </w:rPr>
        <w:t>allment</w:t>
      </w:r>
      <w:r w:rsidR="0080332F" w:rsidRPr="00BE2164">
        <w:rPr>
          <w:rFonts w:ascii="Aptos Display" w:hAnsi="Aptos Display" w:cstheme="minorHAnsi"/>
          <w:sz w:val="26"/>
          <w:szCs w:val="26"/>
        </w:rPr>
        <w:t xml:space="preserve">, vesentlige forskjeller mellom barn, </w:t>
      </w:r>
      <w:r w:rsidRPr="00BE2164">
        <w:rPr>
          <w:rFonts w:ascii="Aptos Display" w:hAnsi="Aptos Display" w:cstheme="minorHAnsi"/>
          <w:sz w:val="26"/>
          <w:szCs w:val="26"/>
        </w:rPr>
        <w:t>unge</w:t>
      </w:r>
      <w:r w:rsidR="0080332F" w:rsidRPr="00BE2164">
        <w:rPr>
          <w:rFonts w:ascii="Aptos Display" w:hAnsi="Aptos Display" w:cstheme="minorHAnsi"/>
          <w:sz w:val="26"/>
          <w:szCs w:val="26"/>
        </w:rPr>
        <w:t xml:space="preserve"> og voksens måter å lære på. Dermed se på identitetsdannelsen i dag og</w:t>
      </w:r>
      <w:r w:rsidRPr="00BE2164">
        <w:rPr>
          <w:rFonts w:ascii="Aptos Display" w:hAnsi="Aptos Display" w:cstheme="minorHAnsi"/>
          <w:sz w:val="26"/>
          <w:szCs w:val="26"/>
        </w:rPr>
        <w:t xml:space="preserve"> </w:t>
      </w:r>
      <w:r w:rsidR="00917791" w:rsidRPr="00BE2164">
        <w:rPr>
          <w:rFonts w:ascii="Aptos Display" w:hAnsi="Aptos Display" w:cstheme="minorHAnsi"/>
          <w:sz w:val="26"/>
          <w:szCs w:val="26"/>
        </w:rPr>
        <w:t>utdannelse.</w:t>
      </w:r>
    </w:p>
    <w:p w14:paraId="4828E589" w14:textId="77777777" w:rsidR="00917791" w:rsidRPr="00BE2164" w:rsidRDefault="00917791" w:rsidP="0080332F">
      <w:pPr>
        <w:rPr>
          <w:rFonts w:ascii="Aptos Display" w:hAnsi="Aptos Display" w:cstheme="minorHAnsi"/>
          <w:sz w:val="26"/>
          <w:szCs w:val="26"/>
        </w:rPr>
      </w:pPr>
    </w:p>
    <w:p w14:paraId="65EB55DA" w14:textId="540D39D6" w:rsidR="00917791" w:rsidRPr="00BE2164" w:rsidRDefault="00917791" w:rsidP="00917791">
      <w:pPr>
        <w:pStyle w:val="Overskrift2"/>
        <w:rPr>
          <w:rFonts w:ascii="Aptos Display" w:hAnsi="Aptos Display" w:cstheme="minorHAnsi"/>
          <w:b/>
          <w:bCs/>
          <w:color w:val="3D8971"/>
        </w:rPr>
      </w:pPr>
      <w:r w:rsidRPr="00BE2164">
        <w:rPr>
          <w:rFonts w:ascii="Aptos Display" w:hAnsi="Aptos Display" w:cstheme="minorHAnsi"/>
          <w:b/>
          <w:bCs/>
          <w:color w:val="3D8971"/>
        </w:rPr>
        <w:t xml:space="preserve">Den grunnleggende læringsforståelse </w:t>
      </w:r>
    </w:p>
    <w:p w14:paraId="281BAF16" w14:textId="2A3EDA57" w:rsidR="00917791" w:rsidRPr="00BE2164" w:rsidRDefault="0082338C" w:rsidP="0080332F">
      <w:pPr>
        <w:rPr>
          <w:rFonts w:ascii="Aptos Display" w:hAnsi="Aptos Display" w:cstheme="minorHAnsi"/>
          <w:b/>
          <w:bCs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b/>
          <w:bCs/>
          <w:color w:val="333333"/>
          <w:sz w:val="26"/>
          <w:szCs w:val="26"/>
          <w:shd w:val="clear" w:color="auto" w:fill="FFFFFF"/>
        </w:rPr>
        <w:t xml:space="preserve">Hva er læring? </w:t>
      </w:r>
    </w:p>
    <w:p w14:paraId="03DBEB4B" w14:textId="0D4E2086" w:rsidR="0082338C" w:rsidRPr="00BE2164" w:rsidRDefault="0082338C" w:rsidP="0080332F">
      <w:p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 xml:space="preserve">Generelt alle prosesser som fører til en varig </w:t>
      </w:r>
      <w:r w:rsidRPr="00BE2164">
        <w:rPr>
          <w:rFonts w:ascii="Aptos Display" w:hAnsi="Aptos Display" w:cstheme="minorHAnsi"/>
          <w:i/>
          <w:iCs/>
          <w:color w:val="3D8971"/>
          <w:sz w:val="26"/>
          <w:szCs w:val="26"/>
          <w:shd w:val="clear" w:color="auto" w:fill="FFFFFF"/>
        </w:rPr>
        <w:t>kapasitetsendring</w:t>
      </w:r>
      <w:r w:rsidR="00C137D9" w:rsidRPr="00BE2164">
        <w:rPr>
          <w:rFonts w:ascii="Aptos Display" w:hAnsi="Aptos Display" w:cstheme="minorHAnsi"/>
          <w:i/>
          <w:iCs/>
          <w:color w:val="3D8971"/>
          <w:sz w:val="26"/>
          <w:szCs w:val="26"/>
          <w:shd w:val="clear" w:color="auto" w:fill="FFFFFF"/>
        </w:rPr>
        <w:t>.</w:t>
      </w:r>
    </w:p>
    <w:p w14:paraId="7AFDA5C5" w14:textId="6FAA853E" w:rsidR="00C137D9" w:rsidRPr="00BE2164" w:rsidRDefault="0082338C" w:rsidP="00C137D9">
      <w:p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b/>
          <w:bCs/>
          <w:color w:val="3D8971"/>
          <w:sz w:val="26"/>
          <w:szCs w:val="26"/>
          <w:shd w:val="clear" w:color="auto" w:fill="FFFFFF"/>
        </w:rPr>
        <w:t>Kapasitetsendring:</w:t>
      </w:r>
      <w:r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 xml:space="preserve"> </w:t>
      </w: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Kroppslig, erkjennelsesmessig, psykodynamisk (følelses-, motivasjons og holdningsmessig) eller sosial karakter</w:t>
      </w:r>
      <w:r w:rsidR="00C137D9"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.</w:t>
      </w:r>
    </w:p>
    <w:p w14:paraId="44D408B1" w14:textId="1986DEBD" w:rsidR="00F94C3B" w:rsidRPr="00BE2164" w:rsidRDefault="00820407" w:rsidP="00C137D9">
      <w:p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Læringens resultater lagres som dannelse i sentralnervesystemet</w:t>
      </w:r>
    </w:p>
    <w:p w14:paraId="5E30312B" w14:textId="0C48394F" w:rsidR="00F94C3B" w:rsidRPr="00BE2164" w:rsidRDefault="00F94C3B" w:rsidP="00C137D9">
      <w:p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b/>
          <w:bCs/>
          <w:color w:val="333333"/>
          <w:sz w:val="26"/>
          <w:szCs w:val="26"/>
          <w:shd w:val="clear" w:color="auto" w:fill="FFFFFF"/>
        </w:rPr>
        <w:t>Forståelse av at læring</w:t>
      </w: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 xml:space="preserve"> inngår i en bestemt struktur - to prosesser og tre dimensjoner:</w:t>
      </w:r>
    </w:p>
    <w:p w14:paraId="06FDEE7F" w14:textId="0B25312F" w:rsidR="00DA5EE6" w:rsidRPr="00BE2164" w:rsidRDefault="00DA5EE6" w:rsidP="00C137D9">
      <w:pPr>
        <w:rPr>
          <w:rFonts w:ascii="Aptos Display" w:hAnsi="Aptos Display" w:cstheme="minorHAnsi"/>
          <w:b/>
          <w:bCs/>
          <w:i/>
          <w:iCs/>
          <w:color w:val="3D8971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b/>
          <w:bCs/>
          <w:i/>
          <w:iCs/>
          <w:color w:val="3D8971"/>
          <w:sz w:val="26"/>
          <w:szCs w:val="26"/>
          <w:shd w:val="clear" w:color="auto" w:fill="FFFFFF"/>
        </w:rPr>
        <w:t>Prosesser</w:t>
      </w:r>
    </w:p>
    <w:p w14:paraId="03A803C9" w14:textId="66F8D0AB" w:rsidR="00F94C3B" w:rsidRPr="00BE2164" w:rsidRDefault="00F94C3B" w:rsidP="00C137D9">
      <w:p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 xml:space="preserve">Prosess 1; </w:t>
      </w: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Samspilleprosesser mellom den lærende og omgivelsene</w:t>
      </w:r>
    </w:p>
    <w:p w14:paraId="4174C914" w14:textId="45748FC0" w:rsidR="00DA5EE6" w:rsidRPr="00BE2164" w:rsidRDefault="00DA5EE6" w:rsidP="00DA5EE6">
      <w:pPr>
        <w:pStyle w:val="Listeavsnitt"/>
        <w:numPr>
          <w:ilvl w:val="0"/>
          <w:numId w:val="3"/>
        </w:num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 xml:space="preserve">Samspillprosessene er av sosial og kulturell karakter. Følger en historisk-samfunnsmessig logikk. dvs. de er grunnleggende avhengig av hvor og når de finner sted, idet samspillmulighetene er forskjellige i forskjellige samfunn og </w:t>
      </w:r>
      <w:r w:rsidR="00E0714D"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forskjellige</w:t>
      </w: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 xml:space="preserve"> historiske epoker.</w:t>
      </w:r>
    </w:p>
    <w:p w14:paraId="6211CFAB" w14:textId="014454FA" w:rsidR="00F94C3B" w:rsidRPr="00BE2164" w:rsidRDefault="00F94C3B" w:rsidP="00C137D9">
      <w:p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>Prosess 2</w:t>
      </w:r>
      <w:r w:rsidRPr="00BE2164">
        <w:rPr>
          <w:rFonts w:ascii="Aptos Display" w:hAnsi="Aptos Display" w:cstheme="minorHAnsi"/>
          <w:b/>
          <w:bCs/>
          <w:color w:val="3D8971"/>
          <w:sz w:val="26"/>
          <w:szCs w:val="26"/>
          <w:shd w:val="clear" w:color="auto" w:fill="FFFFFF"/>
        </w:rPr>
        <w:t>;</w:t>
      </w:r>
      <w:r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 xml:space="preserve"> </w:t>
      </w: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Psykisk tilegnelse og bearbeidingsprosesser, der impulser fra samspillet forbindes med resultatene fra tidligere læring</w:t>
      </w:r>
    </w:p>
    <w:p w14:paraId="3735B552" w14:textId="29921F14" w:rsidR="00DA5EE6" w:rsidRPr="00BE2164" w:rsidRDefault="00DA5EE6" w:rsidP="00DA5EE6">
      <w:pPr>
        <w:pStyle w:val="Listeavsnitt"/>
        <w:numPr>
          <w:ilvl w:val="0"/>
          <w:numId w:val="3"/>
        </w:numPr>
        <w:shd w:val="clear" w:color="auto" w:fill="FFFFFF"/>
        <w:spacing w:after="240" w:line="240" w:lineRule="auto"/>
        <w:rPr>
          <w:rFonts w:ascii="Aptos Display" w:eastAsia="Times New Roman" w:hAnsi="Aptos Display" w:cstheme="minorHAnsi"/>
          <w:color w:val="333333"/>
          <w:kern w:val="0"/>
          <w:sz w:val="26"/>
          <w:szCs w:val="26"/>
          <w:lang w:eastAsia="nb-NO"/>
          <w14:ligatures w14:val="none"/>
        </w:rPr>
      </w:pPr>
      <w:r w:rsidRPr="00BE2164">
        <w:rPr>
          <w:rFonts w:ascii="Aptos Display" w:eastAsia="Times New Roman" w:hAnsi="Aptos Display" w:cstheme="minorHAnsi"/>
          <w:color w:val="333333"/>
          <w:kern w:val="0"/>
          <w:sz w:val="26"/>
          <w:szCs w:val="26"/>
          <w:lang w:eastAsia="nb-NO"/>
          <w14:ligatures w14:val="none"/>
        </w:rPr>
        <w:t>Tilegnelsesprosessene er av psykologisk karakter og følger overordnet en biologisk-strukturell logikk - dvs. de følger de mønstre der er utviklet genetisk gjennom tidene som en del av artens fylogenetiske utviklingsprosess</w:t>
      </w:r>
    </w:p>
    <w:p w14:paraId="78AAD8FA" w14:textId="51C8A4EC" w:rsidR="00DA5EE6" w:rsidRPr="00BE2164" w:rsidRDefault="00DA5EE6" w:rsidP="00DA5EE6">
      <w:pPr>
        <w:rPr>
          <w:rFonts w:ascii="Aptos Display" w:hAnsi="Aptos Display" w:cstheme="minorHAnsi"/>
          <w:b/>
          <w:bCs/>
          <w:i/>
          <w:iCs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b/>
          <w:bCs/>
          <w:i/>
          <w:iCs/>
          <w:color w:val="3D8971"/>
          <w:sz w:val="26"/>
          <w:szCs w:val="26"/>
          <w:shd w:val="clear" w:color="auto" w:fill="FFFFFF"/>
        </w:rPr>
        <w:t>Dimensjonene</w:t>
      </w:r>
    </w:p>
    <w:p w14:paraId="7B58F33A" w14:textId="403A9FD0" w:rsidR="00DA5EE6" w:rsidRPr="00BE2164" w:rsidRDefault="00DA5EE6" w:rsidP="00DA5EE6">
      <w:p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>Kognitiv;</w:t>
      </w:r>
      <w:r w:rsidR="00820407"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 xml:space="preserve"> </w:t>
      </w:r>
      <w:r w:rsidR="00820407"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omfatter utvikling av viten, ferdigheter, forståelser, mening og funksjonalitet</w:t>
      </w:r>
    </w:p>
    <w:p w14:paraId="2F3C963E" w14:textId="7625A060" w:rsidR="00820407" w:rsidRPr="00BE2164" w:rsidRDefault="00820407" w:rsidP="00820407">
      <w:pPr>
        <w:pStyle w:val="Listeavsnitt"/>
        <w:numPr>
          <w:ilvl w:val="0"/>
          <w:numId w:val="3"/>
        </w:num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Taler om lagring av læring som hukommelse</w:t>
      </w:r>
    </w:p>
    <w:p w14:paraId="1EF15CE9" w14:textId="189828A8" w:rsidR="00DA5EE6" w:rsidRPr="00BE2164" w:rsidRDefault="00DA5EE6" w:rsidP="00DA5EE6">
      <w:p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>Psykodynamisk;</w:t>
      </w:r>
      <w:r w:rsidR="00820407"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 xml:space="preserve"> </w:t>
      </w:r>
      <w:r w:rsidR="00820407"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omfatter utvikling av følelses og motivasjonsmønstre, holdninger og sensitivitet</w:t>
      </w:r>
      <w:r w:rsidR="00E564F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.</w:t>
      </w:r>
    </w:p>
    <w:p w14:paraId="400919E1" w14:textId="67EF6DBF" w:rsidR="00820407" w:rsidRPr="00BE2164" w:rsidRDefault="00820407" w:rsidP="00820407">
      <w:pPr>
        <w:pStyle w:val="Listeavsnitt"/>
        <w:numPr>
          <w:ilvl w:val="0"/>
          <w:numId w:val="3"/>
        </w:num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Taler om lagring av læring som mønstre eller tilbøyeligheter</w:t>
      </w:r>
    </w:p>
    <w:p w14:paraId="0A121465" w14:textId="735534E2" w:rsidR="00DA5EE6" w:rsidRPr="00BE2164" w:rsidRDefault="00DA5EE6" w:rsidP="00DA5EE6">
      <w:p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lastRenderedPageBreak/>
        <w:t>Sosialt-samfunnsmessig</w:t>
      </w: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;</w:t>
      </w:r>
      <w:r w:rsidR="00820407"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 xml:space="preserve"> omfatter utvikling av innlevelses-, kommunikasjons og samarbeidspotensialer og sosialitet </w:t>
      </w:r>
    </w:p>
    <w:p w14:paraId="3418B369" w14:textId="77777777" w:rsidR="00820407" w:rsidRPr="00BE2164" w:rsidRDefault="00820407" w:rsidP="00820407">
      <w:pPr>
        <w:pStyle w:val="Listeavsnitt"/>
        <w:numPr>
          <w:ilvl w:val="0"/>
          <w:numId w:val="3"/>
        </w:num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Taler om lagring av læring som mønstre eller tilbøyeligheter</w:t>
      </w:r>
    </w:p>
    <w:p w14:paraId="6433D900" w14:textId="77777777" w:rsidR="00820407" w:rsidRPr="00BE2164" w:rsidRDefault="00820407" w:rsidP="00DA5EE6">
      <w:p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</w:p>
    <w:p w14:paraId="3A777D58" w14:textId="6FF879FF" w:rsidR="007528B3" w:rsidRPr="00BE2164" w:rsidRDefault="007528B3" w:rsidP="00DA5EE6">
      <w:p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/>
          <w:noProof/>
        </w:rPr>
        <w:drawing>
          <wp:inline distT="0" distB="0" distL="0" distR="0" wp14:anchorId="2A6D1523" wp14:editId="397C6B19">
            <wp:extent cx="2736849" cy="2830068"/>
            <wp:effectExtent l="0" t="0" r="6985" b="8890"/>
            <wp:docPr id="1217722272" name="Bilde 1" descr="Et bilde som inneholder tekst, diagram, line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722272" name="Bilde 1" descr="Et bilde som inneholder tekst, diagram, line, skjermbilde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8833" cy="283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5F7F3" w14:textId="116694DA" w:rsidR="00820407" w:rsidRPr="00BE2164" w:rsidRDefault="00E0714D" w:rsidP="00DA5EE6">
      <w:p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 xml:space="preserve">Figuren illustrerer sammenhengen mellom de to prosessene og de tre dimensjonene. </w:t>
      </w:r>
    </w:p>
    <w:p w14:paraId="1EACC1CC" w14:textId="4849A507" w:rsidR="00820407" w:rsidRPr="00BE2164" w:rsidRDefault="00E0714D" w:rsidP="00E0714D">
      <w:pPr>
        <w:pStyle w:val="Listeavsnitt"/>
        <w:numPr>
          <w:ilvl w:val="0"/>
          <w:numId w:val="3"/>
        </w:num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Må alltid medtenkes hvis en skal danne et fullstendig bilde av en læringssituasjon.</w:t>
      </w:r>
    </w:p>
    <w:p w14:paraId="1E6AA459" w14:textId="77777777" w:rsidR="00332E09" w:rsidRPr="00BE2164" w:rsidRDefault="00332E09" w:rsidP="00DA5EE6">
      <w:p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</w:p>
    <w:p w14:paraId="2522D1A9" w14:textId="77777777" w:rsidR="00A361F3" w:rsidRPr="00BE2164" w:rsidRDefault="00332E09" w:rsidP="00DA5EE6">
      <w:p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 xml:space="preserve">Under ALLE omstendigheter, må læringens resultater struktureres for at de kan fastholdes. En kan strukturere på </w:t>
      </w:r>
      <w:r w:rsidR="00A361F3"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forskjellige områder, og herfra kan en skille mellom fire læringsnivåer som aktiveres i forskjellige sammenhenger.</w:t>
      </w:r>
    </w:p>
    <w:p w14:paraId="6899A2C7" w14:textId="77777777" w:rsidR="00A361F3" w:rsidRPr="00BE2164" w:rsidRDefault="00A361F3" w:rsidP="00DA5EE6">
      <w:pPr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</w:p>
    <w:p w14:paraId="6C15151C" w14:textId="40BBC8EB" w:rsidR="00A361F3" w:rsidRPr="00BE2164" w:rsidRDefault="007528B3" w:rsidP="00A361F3">
      <w:pPr>
        <w:rPr>
          <w:rFonts w:ascii="Aptos Display" w:hAnsi="Aptos Display" w:cstheme="minorHAnsi"/>
          <w:b/>
          <w:bCs/>
          <w:color w:val="3D8971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b/>
          <w:bCs/>
          <w:color w:val="3D8971"/>
          <w:sz w:val="26"/>
          <w:szCs w:val="26"/>
          <w:shd w:val="clear" w:color="auto" w:fill="FFFFFF"/>
        </w:rPr>
        <w:t xml:space="preserve">Hvordan lagring læres ifølge </w:t>
      </w:r>
      <w:r w:rsidR="00A361F3" w:rsidRPr="00BE2164">
        <w:rPr>
          <w:rFonts w:ascii="Aptos Display" w:hAnsi="Aptos Display" w:cstheme="minorHAnsi"/>
          <w:b/>
          <w:bCs/>
          <w:color w:val="3D8971"/>
          <w:sz w:val="26"/>
          <w:szCs w:val="26"/>
          <w:shd w:val="clear" w:color="auto" w:fill="FFFFFF"/>
        </w:rPr>
        <w:t>Piaget, J</w:t>
      </w:r>
      <w:r w:rsidRPr="00BE2164">
        <w:rPr>
          <w:rFonts w:ascii="Aptos Display" w:hAnsi="Aptos Display" w:cstheme="minorHAnsi"/>
          <w:b/>
          <w:bCs/>
          <w:color w:val="3D8971"/>
          <w:sz w:val="26"/>
          <w:szCs w:val="26"/>
          <w:shd w:val="clear" w:color="auto" w:fill="FFFFFF"/>
        </w:rPr>
        <w:t>f</w:t>
      </w:r>
      <w:r w:rsidR="00A361F3" w:rsidRPr="00BE2164">
        <w:rPr>
          <w:rFonts w:ascii="Aptos Display" w:hAnsi="Aptos Display" w:cstheme="minorHAnsi"/>
          <w:b/>
          <w:bCs/>
          <w:color w:val="3D8971"/>
          <w:sz w:val="26"/>
          <w:szCs w:val="26"/>
          <w:shd w:val="clear" w:color="auto" w:fill="FFFFFF"/>
        </w:rPr>
        <w:t xml:space="preserve">. </w:t>
      </w:r>
      <w:proofErr w:type="spellStart"/>
      <w:r w:rsidR="00A361F3" w:rsidRPr="00BE2164">
        <w:rPr>
          <w:rFonts w:ascii="Aptos Display" w:hAnsi="Aptos Display" w:cstheme="minorHAnsi"/>
          <w:b/>
          <w:bCs/>
          <w:color w:val="3D8971"/>
          <w:sz w:val="26"/>
          <w:szCs w:val="26"/>
          <w:shd w:val="clear" w:color="auto" w:fill="FFFFFF"/>
        </w:rPr>
        <w:t>Illeris</w:t>
      </w:r>
      <w:proofErr w:type="spellEnd"/>
      <w:r w:rsidR="00A361F3" w:rsidRPr="00BE2164">
        <w:rPr>
          <w:rFonts w:ascii="Aptos Display" w:hAnsi="Aptos Display" w:cstheme="minorHAnsi"/>
          <w:b/>
          <w:bCs/>
          <w:color w:val="3D8971"/>
          <w:sz w:val="26"/>
          <w:szCs w:val="26"/>
          <w:shd w:val="clear" w:color="auto" w:fill="FFFFFF"/>
        </w:rPr>
        <w:t xml:space="preserve"> (1999)</w:t>
      </w:r>
      <w:r w:rsidR="00DA186A" w:rsidRPr="00BE2164">
        <w:rPr>
          <w:rFonts w:ascii="Aptos Display" w:hAnsi="Aptos Display" w:cstheme="minorHAnsi"/>
          <w:b/>
          <w:bCs/>
          <w:color w:val="3D8971"/>
          <w:sz w:val="26"/>
          <w:szCs w:val="26"/>
          <w:shd w:val="clear" w:color="auto" w:fill="FFFFFF"/>
        </w:rPr>
        <w:t>, og andre</w:t>
      </w:r>
    </w:p>
    <w:p w14:paraId="6C95DC58" w14:textId="47299887" w:rsidR="00A361F3" w:rsidRPr="00BE2164" w:rsidRDefault="00A361F3" w:rsidP="00A361F3">
      <w:pPr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>kumulativt</w:t>
      </w:r>
      <w:r w:rsidR="007528B3"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>/</w:t>
      </w:r>
      <w:r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>mekanisk læring.</w:t>
      </w:r>
    </w:p>
    <w:p w14:paraId="5EA08983" w14:textId="43338EED" w:rsidR="007528B3" w:rsidRPr="00BE2164" w:rsidRDefault="007528B3" w:rsidP="007528B3">
      <w:pPr>
        <w:pStyle w:val="Listeavsnitt"/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Når et nytt skjema eller mønster grunnlegges,</w:t>
      </w:r>
    </w:p>
    <w:p w14:paraId="2DBE1307" w14:textId="4D2B2104" w:rsidR="00A361F3" w:rsidRPr="00BE2164" w:rsidRDefault="00A361F3" w:rsidP="007528B3">
      <w:pPr>
        <w:pStyle w:val="Listeavsnitt"/>
        <w:tabs>
          <w:tab w:val="left" w:pos="1541"/>
        </w:tabs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 xml:space="preserve">Isolert dannelse, noe nytt henger ikke sammen med noe annet. </w:t>
      </w:r>
    </w:p>
    <w:p w14:paraId="4810FC54" w14:textId="03C4087B" w:rsidR="007528B3" w:rsidRPr="00BE2164" w:rsidRDefault="007528B3" w:rsidP="007528B3">
      <w:pPr>
        <w:pStyle w:val="Listeavsnitt"/>
        <w:tabs>
          <w:tab w:val="left" w:pos="1541"/>
        </w:tabs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Foregår hyppigst i først leveår</w:t>
      </w:r>
    </w:p>
    <w:p w14:paraId="5073F8C7" w14:textId="0FD40B42" w:rsidR="007528B3" w:rsidRPr="00BE2164" w:rsidRDefault="007528B3" w:rsidP="007528B3">
      <w:pPr>
        <w:tabs>
          <w:tab w:val="left" w:pos="1541"/>
        </w:tabs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</w:pPr>
      <w:proofErr w:type="spellStart"/>
      <w:r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>Assimilativ</w:t>
      </w:r>
      <w:proofErr w:type="spellEnd"/>
      <w:r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>/tilføyende</w:t>
      </w:r>
      <w:r w:rsidR="0056346F"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 xml:space="preserve"> læring</w:t>
      </w:r>
    </w:p>
    <w:p w14:paraId="1AD0A70E" w14:textId="0D21437A" w:rsidR="0056346F" w:rsidRPr="00BE2164" w:rsidRDefault="007528B3" w:rsidP="0056346F">
      <w:pPr>
        <w:pStyle w:val="Listeavsnitt"/>
        <w:tabs>
          <w:tab w:val="left" w:pos="1541"/>
        </w:tabs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Noe nytt tilføyes det som er allerede kjent</w:t>
      </w:r>
    </w:p>
    <w:p w14:paraId="2F79F1AE" w14:textId="54C0AB22" w:rsidR="0056346F" w:rsidRPr="00BE2164" w:rsidRDefault="0056346F" w:rsidP="0056346F">
      <w:pPr>
        <w:tabs>
          <w:tab w:val="left" w:pos="1541"/>
        </w:tabs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</w:pPr>
      <w:proofErr w:type="spellStart"/>
      <w:r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>Akkomodativ</w:t>
      </w:r>
      <w:proofErr w:type="spellEnd"/>
      <w:r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>/overskrivende læring</w:t>
      </w:r>
    </w:p>
    <w:p w14:paraId="6ACC221E" w14:textId="1C96490D" w:rsidR="0056346F" w:rsidRPr="00BE2164" w:rsidRDefault="0056346F" w:rsidP="0056346F">
      <w:pPr>
        <w:tabs>
          <w:tab w:val="left" w:pos="1541"/>
        </w:tabs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33333"/>
          <w:sz w:val="26"/>
          <w:szCs w:val="26"/>
          <w:shd w:val="clear" w:color="auto" w:fill="FFFFFF"/>
        </w:rPr>
        <w:t>En bryter ned (deler) av et eksisterende skjema og omformer det til den nye sitasjonen.</w:t>
      </w:r>
    </w:p>
    <w:p w14:paraId="78947BC6" w14:textId="4DCEB7C2" w:rsidR="0056346F" w:rsidRPr="00BE2164" w:rsidRDefault="0056346F" w:rsidP="0056346F">
      <w:pPr>
        <w:tabs>
          <w:tab w:val="left" w:pos="1541"/>
        </w:tabs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</w:pPr>
      <w:r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>Transformativ</w:t>
      </w:r>
      <w:r w:rsidR="00E14691"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 xml:space="preserve"> (</w:t>
      </w:r>
      <w:proofErr w:type="spellStart"/>
      <w:r w:rsidR="00E14691"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>Illeris</w:t>
      </w:r>
      <w:proofErr w:type="spellEnd"/>
      <w:r w:rsidR="00E14691"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>)</w:t>
      </w:r>
      <w:r w:rsidR="00DA186A"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>/ekspansiv</w:t>
      </w:r>
      <w:r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 xml:space="preserve"> læring</w:t>
      </w:r>
      <w:r w:rsidR="00E14691" w:rsidRPr="00BE2164">
        <w:rPr>
          <w:rFonts w:ascii="Aptos Display" w:hAnsi="Aptos Display" w:cstheme="minorHAnsi"/>
          <w:color w:val="3D8971"/>
          <w:sz w:val="26"/>
          <w:szCs w:val="26"/>
          <w:shd w:val="clear" w:color="auto" w:fill="FFFFFF"/>
        </w:rPr>
        <w:t xml:space="preserve"> (?)</w:t>
      </w:r>
    </w:p>
    <w:p w14:paraId="34E0BFCB" w14:textId="47F55ABE" w:rsidR="00DA186A" w:rsidRPr="00284C2E" w:rsidRDefault="00DA186A" w:rsidP="007528B3">
      <w:pPr>
        <w:tabs>
          <w:tab w:val="left" w:pos="1541"/>
        </w:tabs>
        <w:rPr>
          <w:rFonts w:ascii="Aptos Display" w:hAnsi="Aptos Display" w:cstheme="minorHAnsi"/>
          <w:color w:val="333333"/>
          <w:shd w:val="clear" w:color="auto" w:fill="FFFFFF"/>
        </w:rPr>
      </w:pPr>
      <w:r w:rsidRPr="00284C2E">
        <w:rPr>
          <w:rFonts w:ascii="Aptos Display" w:hAnsi="Aptos Display" w:cstheme="minorHAnsi"/>
          <w:color w:val="333333"/>
          <w:shd w:val="clear" w:color="auto" w:fill="FFFFFF"/>
        </w:rPr>
        <w:t xml:space="preserve">Personlighetsmessige endringer med omstrukturering i kognitiv, psykodynamiske og sosialt-samfunnsmessige dimensjon. </w:t>
      </w:r>
    </w:p>
    <w:p w14:paraId="2DD80C30" w14:textId="3BA2927F" w:rsidR="00E14691" w:rsidRDefault="00E14691" w:rsidP="007528B3">
      <w:pPr>
        <w:tabs>
          <w:tab w:val="left" w:pos="1541"/>
        </w:tabs>
        <w:rPr>
          <w:rFonts w:ascii="Aptos Display" w:hAnsi="Aptos Display" w:cstheme="minorHAnsi"/>
          <w:color w:val="111111"/>
          <w:shd w:val="clear" w:color="auto" w:fill="FFFFFF"/>
        </w:rPr>
      </w:pPr>
      <w:r w:rsidRPr="00284C2E">
        <w:rPr>
          <w:rFonts w:ascii="Aptos Display" w:hAnsi="Aptos Display" w:cstheme="minorHAnsi"/>
          <w:color w:val="111111"/>
          <w:shd w:val="clear" w:color="auto" w:fill="FFFFFF"/>
        </w:rPr>
        <w:t xml:space="preserve">nye erfaringer og kunnskaper skaper dissonans i ens tidligere forståelseshorisont, slik at ny refleksjon og innsikt kan </w:t>
      </w:r>
      <w:r w:rsidR="00E564F4" w:rsidRPr="00284C2E">
        <w:rPr>
          <w:rFonts w:ascii="Aptos Display" w:hAnsi="Aptos Display" w:cstheme="minorHAnsi"/>
          <w:color w:val="111111"/>
          <w:shd w:val="clear" w:color="auto" w:fill="FFFFFF"/>
        </w:rPr>
        <w:t>fasilitetens</w:t>
      </w:r>
      <w:r w:rsidRPr="00284C2E">
        <w:rPr>
          <w:rFonts w:ascii="Aptos Display" w:hAnsi="Aptos Display" w:cstheme="minorHAnsi"/>
          <w:color w:val="111111"/>
          <w:shd w:val="clear" w:color="auto" w:fill="FFFFFF"/>
        </w:rPr>
        <w:t xml:space="preserve"> gjennom dialog og samhandling </w:t>
      </w:r>
      <w:r w:rsidRPr="00284C2E">
        <w:rPr>
          <w:rFonts w:ascii="Aptos Display" w:hAnsi="Aptos Display" w:cstheme="minorHAnsi"/>
        </w:rPr>
        <w:t>(Hatlevik 2018)</w:t>
      </w:r>
      <w:r w:rsidRPr="00284C2E">
        <w:rPr>
          <w:rFonts w:ascii="Aptos Display" w:hAnsi="Aptos Display" w:cstheme="minorHAnsi"/>
          <w:color w:val="111111"/>
          <w:shd w:val="clear" w:color="auto" w:fill="FFFFFF"/>
        </w:rPr>
        <w:t xml:space="preserve">. Gjennom klare «oppgaver» under vandringen, tid til egenrefleksjon og gode samtaler i etterkant er likevel slik transformerende </w:t>
      </w:r>
      <w:r w:rsidR="00BE2164" w:rsidRPr="00284C2E">
        <w:rPr>
          <w:rFonts w:ascii="Aptos Display" w:hAnsi="Aptos Display" w:cstheme="minorHAnsi"/>
          <w:color w:val="111111"/>
          <w:shd w:val="clear" w:color="auto" w:fill="FFFFFF"/>
        </w:rPr>
        <w:t>læring</w:t>
      </w:r>
      <w:r w:rsidRPr="00284C2E">
        <w:rPr>
          <w:rFonts w:ascii="Aptos Display" w:hAnsi="Aptos Display" w:cstheme="minorHAnsi"/>
          <w:color w:val="111111"/>
          <w:shd w:val="clear" w:color="auto" w:fill="FFFFFF"/>
        </w:rPr>
        <w:t xml:space="preserve"> som resultat av en pilegrimsvandring fullt ut mulig.</w:t>
      </w:r>
    </w:p>
    <w:p w14:paraId="35242AA7" w14:textId="77777777" w:rsidR="00BE2164" w:rsidRPr="00BE2164" w:rsidRDefault="00BE2164" w:rsidP="007528B3">
      <w:pPr>
        <w:tabs>
          <w:tab w:val="left" w:pos="1541"/>
        </w:tabs>
        <w:rPr>
          <w:rFonts w:ascii="Aptos Display" w:hAnsi="Aptos Display" w:cstheme="minorHAnsi"/>
          <w:color w:val="111111"/>
          <w:sz w:val="26"/>
          <w:szCs w:val="26"/>
          <w:shd w:val="clear" w:color="auto" w:fill="FFFFFF"/>
        </w:rPr>
      </w:pPr>
    </w:p>
    <w:p w14:paraId="558D34CF" w14:textId="419BF03F" w:rsidR="00BE2164" w:rsidRPr="00BE2164" w:rsidRDefault="00BE2164" w:rsidP="00BE2164">
      <w:pPr>
        <w:pStyle w:val="Overskrift2"/>
        <w:rPr>
          <w:rFonts w:ascii="Aptos Display" w:hAnsi="Aptos Display"/>
          <w:b/>
          <w:bCs/>
          <w:color w:val="3D8971"/>
          <w:shd w:val="clear" w:color="auto" w:fill="FFFFFF"/>
        </w:rPr>
      </w:pPr>
      <w:r w:rsidRPr="00BE2164">
        <w:rPr>
          <w:rFonts w:ascii="Aptos Display" w:hAnsi="Aptos Display"/>
          <w:b/>
          <w:bCs/>
          <w:color w:val="3D8971"/>
          <w:shd w:val="clear" w:color="auto" w:fill="FFFFFF"/>
        </w:rPr>
        <w:t>Læring og livsfaser</w:t>
      </w:r>
    </w:p>
    <w:p w14:paraId="391B1CD1" w14:textId="585C78F2" w:rsidR="00E0714D" w:rsidRPr="006D41CD" w:rsidRDefault="00BE2164" w:rsidP="00DA5EE6">
      <w:pPr>
        <w:rPr>
          <w:rFonts w:ascii="Aptos Display" w:hAnsi="Aptos Display" w:cstheme="minorHAnsi"/>
          <w:color w:val="333333"/>
          <w:shd w:val="clear" w:color="auto" w:fill="FFFFFF"/>
        </w:rPr>
      </w:pPr>
      <w:r w:rsidRPr="006D41CD">
        <w:rPr>
          <w:rFonts w:ascii="Aptos Display" w:hAnsi="Aptos Display" w:cstheme="minorHAnsi"/>
          <w:color w:val="333333"/>
          <w:shd w:val="clear" w:color="auto" w:fill="FFFFFF"/>
        </w:rPr>
        <w:t>Livsalderteori</w:t>
      </w:r>
    </w:p>
    <w:p w14:paraId="76B4B9ED" w14:textId="62875DC0" w:rsidR="00BE2164" w:rsidRPr="006D41CD" w:rsidRDefault="006D41CD" w:rsidP="00DA5EE6">
      <w:pPr>
        <w:rPr>
          <w:rFonts w:ascii="Aptos Display" w:hAnsi="Aptos Display" w:cstheme="minorHAnsi"/>
          <w:color w:val="333333"/>
          <w:shd w:val="clear" w:color="auto" w:fill="FFFFFF"/>
        </w:rPr>
      </w:pPr>
      <w:r>
        <w:rPr>
          <w:rFonts w:ascii="Aptos Display" w:hAnsi="Aptos Display" w:cstheme="minorHAnsi"/>
          <w:color w:val="333333"/>
          <w:shd w:val="clear" w:color="auto" w:fill="FFFFFF"/>
        </w:rPr>
        <w:t>skiller</w:t>
      </w:r>
      <w:r w:rsidR="00C33A66" w:rsidRPr="006D41CD">
        <w:rPr>
          <w:rFonts w:ascii="Aptos Display" w:hAnsi="Aptos Display" w:cstheme="minorHAnsi"/>
          <w:color w:val="333333"/>
          <w:shd w:val="clear" w:color="auto" w:fill="FFFFFF"/>
        </w:rPr>
        <w:t xml:space="preserve"> gjerne</w:t>
      </w:r>
      <w:r>
        <w:rPr>
          <w:rFonts w:ascii="Aptos Display" w:hAnsi="Aptos Display" w:cstheme="minorHAnsi"/>
          <w:color w:val="333333"/>
          <w:shd w:val="clear" w:color="auto" w:fill="FFFFFF"/>
        </w:rPr>
        <w:t xml:space="preserve"> mellom</w:t>
      </w:r>
      <w:r w:rsidR="00C33A66" w:rsidRPr="006D41CD">
        <w:rPr>
          <w:rFonts w:ascii="Aptos Display" w:hAnsi="Aptos Display" w:cstheme="minorHAnsi"/>
          <w:color w:val="333333"/>
          <w:shd w:val="clear" w:color="auto" w:fill="FFFFFF"/>
        </w:rPr>
        <w:t xml:space="preserve"> fire hovedfaser;</w:t>
      </w:r>
    </w:p>
    <w:p w14:paraId="452E90B3" w14:textId="3E3102D0" w:rsidR="00C33A66" w:rsidRPr="006D41CD" w:rsidRDefault="00C33A66" w:rsidP="006D41CD">
      <w:pPr>
        <w:pStyle w:val="Listeavsnitt"/>
        <w:numPr>
          <w:ilvl w:val="0"/>
          <w:numId w:val="12"/>
        </w:numPr>
        <w:rPr>
          <w:rFonts w:ascii="Aptos Display" w:hAnsi="Aptos Display" w:cstheme="minorHAnsi"/>
          <w:color w:val="333333"/>
          <w:shd w:val="clear" w:color="auto" w:fill="FFFFFF"/>
          <w:lang w:val="en-GB"/>
        </w:rPr>
      </w:pPr>
      <w:proofErr w:type="spellStart"/>
      <w:r w:rsidRPr="006D41CD">
        <w:rPr>
          <w:rFonts w:ascii="Aptos Display" w:hAnsi="Aptos Display" w:cstheme="minorHAnsi"/>
          <w:color w:val="333333"/>
          <w:shd w:val="clear" w:color="auto" w:fill="FFFFFF"/>
          <w:lang w:val="en-GB"/>
        </w:rPr>
        <w:t>Barndom</w:t>
      </w:r>
      <w:proofErr w:type="spellEnd"/>
    </w:p>
    <w:p w14:paraId="0217B7C0" w14:textId="793BB19A" w:rsidR="00C33A66" w:rsidRPr="006D41CD" w:rsidRDefault="00C33A66" w:rsidP="006D41CD">
      <w:pPr>
        <w:pStyle w:val="Listeavsnitt"/>
        <w:numPr>
          <w:ilvl w:val="0"/>
          <w:numId w:val="12"/>
        </w:numPr>
        <w:rPr>
          <w:rFonts w:ascii="Aptos Display" w:hAnsi="Aptos Display" w:cstheme="minorHAnsi"/>
          <w:color w:val="333333"/>
          <w:shd w:val="clear" w:color="auto" w:fill="FFFFFF"/>
          <w:lang w:val="en-GB"/>
        </w:rPr>
      </w:pPr>
      <w:proofErr w:type="spellStart"/>
      <w:r w:rsidRPr="006D41CD">
        <w:rPr>
          <w:rFonts w:ascii="Aptos Display" w:hAnsi="Aptos Display" w:cstheme="minorHAnsi"/>
          <w:color w:val="333333"/>
          <w:shd w:val="clear" w:color="auto" w:fill="FFFFFF"/>
          <w:lang w:val="en-GB"/>
        </w:rPr>
        <w:t>Ungdom</w:t>
      </w:r>
      <w:proofErr w:type="spellEnd"/>
    </w:p>
    <w:p w14:paraId="22C1FFC7" w14:textId="1FB117CD" w:rsidR="00C33A66" w:rsidRPr="006D41CD" w:rsidRDefault="00C33A66" w:rsidP="006D41CD">
      <w:pPr>
        <w:pStyle w:val="Listeavsnitt"/>
        <w:numPr>
          <w:ilvl w:val="0"/>
          <w:numId w:val="12"/>
        </w:numPr>
        <w:rPr>
          <w:rFonts w:ascii="Aptos Display" w:hAnsi="Aptos Display" w:cstheme="minorHAnsi"/>
          <w:color w:val="333333"/>
          <w:shd w:val="clear" w:color="auto" w:fill="FFFFFF"/>
          <w:lang w:val="en-GB"/>
        </w:rPr>
      </w:pPr>
      <w:proofErr w:type="spellStart"/>
      <w:r w:rsidRPr="006D41CD">
        <w:rPr>
          <w:rFonts w:ascii="Aptos Display" w:hAnsi="Aptos Display" w:cstheme="minorHAnsi"/>
          <w:color w:val="333333"/>
          <w:shd w:val="clear" w:color="auto" w:fill="FFFFFF"/>
          <w:lang w:val="en-GB"/>
        </w:rPr>
        <w:t>Voksen</w:t>
      </w:r>
      <w:proofErr w:type="spellEnd"/>
    </w:p>
    <w:p w14:paraId="5581A4AF" w14:textId="0F0D506E" w:rsidR="00C33A66" w:rsidRPr="006D41CD" w:rsidRDefault="00C33A66" w:rsidP="006D41CD">
      <w:pPr>
        <w:pStyle w:val="Listeavsnitt"/>
        <w:numPr>
          <w:ilvl w:val="0"/>
          <w:numId w:val="12"/>
        </w:numPr>
        <w:rPr>
          <w:rFonts w:ascii="Aptos Display" w:hAnsi="Aptos Display" w:cstheme="minorHAnsi"/>
          <w:color w:val="333333"/>
          <w:shd w:val="clear" w:color="auto" w:fill="FFFFFF"/>
          <w:lang w:val="en-GB"/>
        </w:rPr>
      </w:pPr>
      <w:r w:rsidRPr="006D41CD">
        <w:rPr>
          <w:rFonts w:ascii="Aptos Display" w:hAnsi="Aptos Display" w:cstheme="minorHAnsi"/>
          <w:color w:val="333333"/>
          <w:shd w:val="clear" w:color="auto" w:fill="FFFFFF"/>
          <w:lang w:val="en-GB"/>
        </w:rPr>
        <w:t>Gammel</w:t>
      </w:r>
    </w:p>
    <w:p w14:paraId="36FE7182" w14:textId="1D7350C7" w:rsidR="00C33A66" w:rsidRPr="00737EEC" w:rsidRDefault="00C33A66" w:rsidP="00DA5EE6">
      <w:pPr>
        <w:rPr>
          <w:rFonts w:ascii="Aptos Display" w:hAnsi="Aptos Display" w:cstheme="minorHAnsi"/>
          <w:b/>
          <w:bCs/>
          <w:color w:val="3D8971"/>
          <w:shd w:val="clear" w:color="auto" w:fill="FFFFFF"/>
          <w:lang w:val="en-GB"/>
        </w:rPr>
      </w:pPr>
      <w:proofErr w:type="spellStart"/>
      <w:r w:rsidRPr="00737EEC">
        <w:rPr>
          <w:rFonts w:ascii="Aptos Display" w:hAnsi="Aptos Display" w:cstheme="minorHAnsi"/>
          <w:b/>
          <w:bCs/>
          <w:color w:val="3D8971"/>
          <w:shd w:val="clear" w:color="auto" w:fill="FFFFFF"/>
          <w:lang w:val="en-GB"/>
        </w:rPr>
        <w:t>Biologisk</w:t>
      </w:r>
      <w:proofErr w:type="spellEnd"/>
      <w:r w:rsidRPr="00737EEC">
        <w:rPr>
          <w:rFonts w:ascii="Aptos Display" w:hAnsi="Aptos Display" w:cstheme="minorHAnsi"/>
          <w:b/>
          <w:bCs/>
          <w:color w:val="3D8971"/>
          <w:shd w:val="clear" w:color="auto" w:fill="FFFFFF"/>
          <w:lang w:val="en-GB"/>
        </w:rPr>
        <w:t xml:space="preserve"> </w:t>
      </w:r>
      <w:proofErr w:type="spellStart"/>
      <w:r w:rsidRPr="00737EEC">
        <w:rPr>
          <w:rFonts w:ascii="Aptos Display" w:hAnsi="Aptos Display" w:cstheme="minorHAnsi"/>
          <w:b/>
          <w:bCs/>
          <w:color w:val="3D8971"/>
          <w:shd w:val="clear" w:color="auto" w:fill="FFFFFF"/>
          <w:lang w:val="en-GB"/>
        </w:rPr>
        <w:t>modning</w:t>
      </w:r>
      <w:proofErr w:type="spellEnd"/>
    </w:p>
    <w:p w14:paraId="6BF87D0B" w14:textId="36E1F92C" w:rsidR="006D41CD" w:rsidRDefault="006A2405" w:rsidP="006D41CD">
      <w:pPr>
        <w:autoSpaceDE w:val="0"/>
        <w:autoSpaceDN w:val="0"/>
        <w:adjustRightInd w:val="0"/>
        <w:spacing w:after="0" w:line="240" w:lineRule="auto"/>
        <w:rPr>
          <w:rFonts w:ascii="Aptos Display" w:hAnsi="Aptos Display" w:cs="Bembo"/>
          <w:kern w:val="0"/>
        </w:rPr>
      </w:pPr>
      <w:r w:rsidRPr="006D41CD">
        <w:rPr>
          <w:rFonts w:ascii="Aptos Display" w:hAnsi="Aptos Display" w:cs="Bembo"/>
          <w:kern w:val="0"/>
        </w:rPr>
        <w:t>barndommen og</w:t>
      </w:r>
      <w:r w:rsidR="006D41CD" w:rsidRPr="006D41CD">
        <w:rPr>
          <w:rFonts w:ascii="Aptos Display" w:hAnsi="Aptos Display" w:cs="Bembo"/>
          <w:kern w:val="0"/>
        </w:rPr>
        <w:t xml:space="preserve"> </w:t>
      </w:r>
      <w:r w:rsidRPr="006D41CD">
        <w:rPr>
          <w:rFonts w:ascii="Aptos Display" w:hAnsi="Aptos Display" w:cs="Bembo"/>
          <w:kern w:val="0"/>
        </w:rPr>
        <w:t>voksenalderen kan læringen i ungdommen</w:t>
      </w:r>
      <w:r w:rsidR="006D41CD">
        <w:rPr>
          <w:rFonts w:ascii="Aptos Display" w:hAnsi="Aptos Display" w:cs="Bembo"/>
          <w:kern w:val="0"/>
        </w:rPr>
        <w:t xml:space="preserve"> </w:t>
      </w:r>
      <w:proofErr w:type="spellStart"/>
      <w:r w:rsidRPr="006D41CD">
        <w:rPr>
          <w:rFonts w:ascii="Aptos Display" w:hAnsi="Aptos Display" w:cs="Bembo"/>
          <w:kern w:val="0"/>
        </w:rPr>
        <w:t>grundlæggende</w:t>
      </w:r>
      <w:proofErr w:type="spellEnd"/>
      <w:r w:rsidRPr="006D41CD">
        <w:rPr>
          <w:rFonts w:ascii="Aptos Display" w:hAnsi="Aptos Display" w:cs="Bembo"/>
          <w:kern w:val="0"/>
        </w:rPr>
        <w:t xml:space="preserve"> beskrives som en gradvis</w:t>
      </w:r>
      <w:r w:rsidR="006D41CD">
        <w:rPr>
          <w:rFonts w:ascii="Aptos Display" w:hAnsi="Aptos Display" w:cs="Bembo"/>
          <w:kern w:val="0"/>
        </w:rPr>
        <w:t xml:space="preserve"> </w:t>
      </w:r>
      <w:r w:rsidRPr="006D41CD">
        <w:rPr>
          <w:rFonts w:ascii="Aptos Display" w:hAnsi="Aptos Display" w:cs="Bembo"/>
          <w:kern w:val="0"/>
        </w:rPr>
        <w:t xml:space="preserve">overgang fra barndommens </w:t>
      </w:r>
      <w:proofErr w:type="spellStart"/>
      <w:r w:rsidRPr="006D41CD">
        <w:rPr>
          <w:rFonts w:ascii="Aptos Display" w:hAnsi="Aptos Display" w:cs="Bembo"/>
          <w:kern w:val="0"/>
        </w:rPr>
        <w:t>ucensurerede</w:t>
      </w:r>
      <w:proofErr w:type="spellEnd"/>
      <w:r w:rsidRPr="006D41CD">
        <w:rPr>
          <w:rFonts w:ascii="Aptos Display" w:hAnsi="Aptos Display" w:cs="Bembo"/>
          <w:kern w:val="0"/>
        </w:rPr>
        <w:t xml:space="preserve"> og</w:t>
      </w:r>
      <w:r w:rsidR="006D41CD">
        <w:rPr>
          <w:rFonts w:ascii="Aptos Display" w:hAnsi="Aptos Display" w:cs="Bembo"/>
          <w:kern w:val="0"/>
        </w:rPr>
        <w:t xml:space="preserve"> </w:t>
      </w:r>
      <w:proofErr w:type="spellStart"/>
      <w:r w:rsidRPr="006D41CD">
        <w:rPr>
          <w:rFonts w:ascii="Aptos Display" w:hAnsi="Aptos Display" w:cs="Bembo"/>
          <w:kern w:val="0"/>
        </w:rPr>
        <w:t>tillidsfulde</w:t>
      </w:r>
      <w:proofErr w:type="spellEnd"/>
      <w:r w:rsidRPr="006D41CD">
        <w:rPr>
          <w:rFonts w:ascii="Aptos Display" w:hAnsi="Aptos Display" w:cs="Bembo"/>
          <w:kern w:val="0"/>
        </w:rPr>
        <w:t xml:space="preserve"> læring til voksenalderens selekterende</w:t>
      </w:r>
      <w:r w:rsidR="006D41CD">
        <w:rPr>
          <w:rFonts w:ascii="Aptos Display" w:hAnsi="Aptos Display" w:cs="Bembo"/>
          <w:kern w:val="0"/>
        </w:rPr>
        <w:t xml:space="preserve"> </w:t>
      </w:r>
      <w:r w:rsidRPr="006D41CD">
        <w:rPr>
          <w:rFonts w:ascii="Aptos Display" w:hAnsi="Aptos Display" w:cs="Bembo"/>
          <w:kern w:val="0"/>
        </w:rPr>
        <w:t>og selvstyrende læring.</w:t>
      </w:r>
    </w:p>
    <w:p w14:paraId="2C5089B9" w14:textId="77777777" w:rsidR="006D41CD" w:rsidRDefault="006D41CD" w:rsidP="006D41CD">
      <w:pPr>
        <w:autoSpaceDE w:val="0"/>
        <w:autoSpaceDN w:val="0"/>
        <w:adjustRightInd w:val="0"/>
        <w:spacing w:after="0" w:line="240" w:lineRule="auto"/>
        <w:rPr>
          <w:rFonts w:ascii="Aptos Display" w:hAnsi="Aptos Display" w:cs="Bembo"/>
          <w:kern w:val="0"/>
        </w:rPr>
      </w:pPr>
    </w:p>
    <w:p w14:paraId="6CFFE0D7" w14:textId="77777777" w:rsidR="0074290D" w:rsidRDefault="0074290D" w:rsidP="006D41CD">
      <w:pPr>
        <w:autoSpaceDE w:val="0"/>
        <w:autoSpaceDN w:val="0"/>
        <w:adjustRightInd w:val="0"/>
        <w:spacing w:after="0" w:line="240" w:lineRule="auto"/>
        <w:rPr>
          <w:rFonts w:ascii="Aptos Display" w:hAnsi="Aptos Display" w:cs="Bembo"/>
          <w:kern w:val="0"/>
        </w:rPr>
      </w:pPr>
    </w:p>
    <w:p w14:paraId="02AAD00C" w14:textId="5313E269" w:rsidR="00E564F4" w:rsidRDefault="00E564F4" w:rsidP="006D41CD">
      <w:pPr>
        <w:autoSpaceDE w:val="0"/>
        <w:autoSpaceDN w:val="0"/>
        <w:adjustRightInd w:val="0"/>
        <w:spacing w:after="0" w:line="240" w:lineRule="auto"/>
        <w:rPr>
          <w:rFonts w:ascii="Aptos Display" w:hAnsi="Aptos Display" w:cs="Bembo"/>
          <w:kern w:val="0"/>
        </w:rPr>
      </w:pPr>
      <w:r>
        <w:rPr>
          <w:rFonts w:ascii="Aptos Display" w:hAnsi="Aptos Display" w:cs="Bembo"/>
          <w:kern w:val="0"/>
        </w:rPr>
        <w:t>Indre og ytre betingelser for læring</w:t>
      </w:r>
    </w:p>
    <w:p w14:paraId="38A7CE0A" w14:textId="77777777" w:rsidR="00E564F4" w:rsidRPr="006D41CD" w:rsidRDefault="00E564F4" w:rsidP="006D41CD">
      <w:pPr>
        <w:autoSpaceDE w:val="0"/>
        <w:autoSpaceDN w:val="0"/>
        <w:adjustRightInd w:val="0"/>
        <w:spacing w:after="0" w:line="240" w:lineRule="auto"/>
        <w:rPr>
          <w:rFonts w:ascii="Aptos Display" w:hAnsi="Aptos Display" w:cs="Bembo"/>
          <w:kern w:val="0"/>
        </w:rPr>
      </w:pPr>
    </w:p>
    <w:p w14:paraId="1D41BB73" w14:textId="10F9E2BF" w:rsidR="009F4215" w:rsidRPr="00BE2164" w:rsidRDefault="009F4215" w:rsidP="009F4215">
      <w:pPr>
        <w:pStyle w:val="Overskrift1"/>
        <w:rPr>
          <w:rFonts w:ascii="Aptos Display" w:hAnsi="Aptos Display" w:cstheme="minorHAnsi"/>
          <w:color w:val="auto"/>
          <w:shd w:val="clear" w:color="auto" w:fill="FFFFFF"/>
          <w:lang w:val="en-GB"/>
        </w:rPr>
      </w:pPr>
      <w:r w:rsidRPr="00BE2164">
        <w:rPr>
          <w:rFonts w:ascii="Aptos Display" w:hAnsi="Aptos Display" w:cstheme="minorHAnsi"/>
          <w:color w:val="auto"/>
          <w:shd w:val="clear" w:color="auto" w:fill="FFFFFF"/>
          <w:lang w:val="en-GB"/>
        </w:rPr>
        <w:t>Dialogue and the Development of Children’s Thinking. - Mercer N, Littleton K.</w:t>
      </w:r>
    </w:p>
    <w:p w14:paraId="6871CAFB" w14:textId="68379485" w:rsidR="009F4215" w:rsidRPr="00BE2164" w:rsidRDefault="009F4215" w:rsidP="009F4215">
      <w:pPr>
        <w:pStyle w:val="Overskrift1"/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</w:pPr>
      <w:r w:rsidRPr="00BE2164"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  <w:t xml:space="preserve">Joint reflection on action - a prerequisite for inclusive education? - </w:t>
      </w:r>
      <w:proofErr w:type="spellStart"/>
      <w:r w:rsidRPr="00BE2164"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  <w:t>Bjørnsrud</w:t>
      </w:r>
      <w:proofErr w:type="spellEnd"/>
      <w:r w:rsidRPr="00BE2164"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  <w:t xml:space="preserve"> H, Nilsen S.</w:t>
      </w:r>
    </w:p>
    <w:p w14:paraId="326C491E" w14:textId="15B7AA8E" w:rsidR="009F4215" w:rsidRPr="00BE2164" w:rsidRDefault="009F4215" w:rsidP="009F4215">
      <w:pPr>
        <w:pStyle w:val="Overskrift1"/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</w:pPr>
      <w:r w:rsidRPr="00BE2164"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  <w:t xml:space="preserve">Agreement among student, parent and teacher ratings of school inclusion. - Schwab S, Zurbriggen CL., Venetz M. </w:t>
      </w:r>
    </w:p>
    <w:p w14:paraId="7F42D2A7" w14:textId="68120EC7" w:rsidR="009F4215" w:rsidRPr="00BE2164" w:rsidRDefault="009F4215" w:rsidP="009F4215">
      <w:pPr>
        <w:pStyle w:val="Overskrift1"/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</w:pPr>
      <w:r w:rsidRPr="00BE2164"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  <w:t>Promoting Social Inclusion in Educational Settings - Juvonen J, Lessard LM, Rastogi R, Schacter HL, Smith DS</w:t>
      </w:r>
      <w:r w:rsidR="0003603F" w:rsidRPr="00BE2164"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  <w:t>.</w:t>
      </w:r>
    </w:p>
    <w:p w14:paraId="0D055D03" w14:textId="5D10C994" w:rsidR="009F4215" w:rsidRPr="00BE2164" w:rsidRDefault="009F4215" w:rsidP="009F4215">
      <w:pPr>
        <w:pStyle w:val="Overskrift1"/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</w:pPr>
      <w:r w:rsidRPr="00BE2164"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  <w:t xml:space="preserve">Teachers talking to young children: invitations to negotiate meaning in everyday conversations. - </w:t>
      </w:r>
      <w:proofErr w:type="spellStart"/>
      <w:r w:rsidRPr="00BE2164"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  <w:t>Gjems</w:t>
      </w:r>
      <w:proofErr w:type="spellEnd"/>
      <w:r w:rsidRPr="00BE2164"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  <w:t xml:space="preserve"> L.</w:t>
      </w:r>
    </w:p>
    <w:p w14:paraId="424A83F6" w14:textId="17CDC43C" w:rsidR="009F4215" w:rsidRPr="00BE2164" w:rsidRDefault="009F4215" w:rsidP="009F4215">
      <w:pPr>
        <w:pStyle w:val="Overskrift1"/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</w:pPr>
      <w:r w:rsidRPr="00BE2164"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  <w:t>comprehensive understanding of human learning. - Illeris K. A</w:t>
      </w:r>
      <w:r w:rsidR="0003603F" w:rsidRPr="00BE2164"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  <w:t>.</w:t>
      </w:r>
    </w:p>
    <w:p w14:paraId="7D2FB706" w14:textId="7FC6A881" w:rsidR="009F4215" w:rsidRPr="00BE2164" w:rsidRDefault="009F4215" w:rsidP="009F4215">
      <w:pPr>
        <w:pStyle w:val="Overskrift1"/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</w:pPr>
      <w:r w:rsidRPr="00BE2164"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  <w:t>A social theory of learning. Wenger E</w:t>
      </w:r>
      <w:r w:rsidR="0003603F" w:rsidRPr="00BE2164"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  <w:t>.</w:t>
      </w:r>
    </w:p>
    <w:p w14:paraId="438F8474" w14:textId="478D6064" w:rsidR="009F4215" w:rsidRPr="00BE2164" w:rsidRDefault="00000000" w:rsidP="009F4215">
      <w:pPr>
        <w:pStyle w:val="Overskrift1"/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</w:pPr>
      <w:hyperlink r:id="rId6" w:tooltip="deci and ryan Self-Determination Theory.pdf" w:history="1">
        <w:r w:rsidR="009F4215" w:rsidRPr="00BE2164">
          <w:rPr>
            <w:rFonts w:ascii="Aptos Display" w:eastAsia="Times New Roman" w:hAnsi="Aptos Display" w:cstheme="minorHAnsi"/>
            <w:color w:val="auto"/>
            <w:kern w:val="0"/>
            <w:lang w:val="en-GB" w:eastAsia="nb-NO"/>
            <w14:ligatures w14:val="none"/>
          </w:rPr>
          <w:t xml:space="preserve">Self-determination theory and the facilitation of intrinsic motivation, social development, and well-being. </w:t>
        </w:r>
      </w:hyperlink>
      <w:r w:rsidR="009F4215" w:rsidRPr="00BE2164"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  <w:t>- Ryan RM, Deci EL.</w:t>
      </w:r>
    </w:p>
    <w:p w14:paraId="33E2CA68" w14:textId="3DCDA8A1" w:rsidR="009F4215" w:rsidRPr="00BE2164" w:rsidRDefault="00000000" w:rsidP="009F4215">
      <w:pPr>
        <w:pStyle w:val="Overskrift1"/>
        <w:rPr>
          <w:rFonts w:ascii="Aptos Display" w:eastAsia="Times New Roman" w:hAnsi="Aptos Display" w:cstheme="minorHAnsi"/>
          <w:color w:val="auto"/>
          <w:kern w:val="0"/>
          <w:lang w:val="en-GB" w:eastAsia="nb-NO"/>
          <w14:ligatures w14:val="none"/>
        </w:rPr>
      </w:pPr>
      <w:hyperlink r:id="rId7" w:tooltip="Bandura_Self_Efficacy_article.pdf" w:history="1">
        <w:r w:rsidR="009F4215" w:rsidRPr="00BE2164">
          <w:rPr>
            <w:rFonts w:ascii="Aptos Display" w:eastAsia="Times New Roman" w:hAnsi="Aptos Display" w:cstheme="minorHAnsi"/>
            <w:color w:val="auto"/>
            <w:kern w:val="0"/>
            <w:lang w:val="en-GB" w:eastAsia="nb-NO"/>
            <w14:ligatures w14:val="none"/>
          </w:rPr>
          <w:t xml:space="preserve">Self-efficacy: Toward a unifying theory of </w:t>
        </w:r>
        <w:proofErr w:type="spellStart"/>
        <w:r w:rsidR="009F4215" w:rsidRPr="00BE2164">
          <w:rPr>
            <w:rFonts w:ascii="Aptos Display" w:eastAsia="Times New Roman" w:hAnsi="Aptos Display" w:cstheme="minorHAnsi"/>
            <w:color w:val="auto"/>
            <w:kern w:val="0"/>
            <w:lang w:val="en-GB" w:eastAsia="nb-NO"/>
            <w14:ligatures w14:val="none"/>
          </w:rPr>
          <w:t>behavioral</w:t>
        </w:r>
        <w:proofErr w:type="spellEnd"/>
        <w:r w:rsidR="009F4215" w:rsidRPr="00BE2164">
          <w:rPr>
            <w:rFonts w:ascii="Aptos Display" w:eastAsia="Times New Roman" w:hAnsi="Aptos Display" w:cstheme="minorHAnsi"/>
            <w:color w:val="auto"/>
            <w:kern w:val="0"/>
            <w:lang w:val="en-GB" w:eastAsia="nb-NO"/>
            <w14:ligatures w14:val="none"/>
          </w:rPr>
          <w:t xml:space="preserve"> change. - Bandura A. </w:t>
        </w:r>
      </w:hyperlink>
    </w:p>
    <w:p w14:paraId="623812BF" w14:textId="77777777" w:rsidR="006E0A6A" w:rsidRPr="00BE2164" w:rsidRDefault="006E0A6A" w:rsidP="006E0A6A">
      <w:pPr>
        <w:rPr>
          <w:rFonts w:ascii="Aptos Display" w:hAnsi="Aptos Display"/>
          <w:lang w:val="en-GB" w:eastAsia="nb-NO"/>
        </w:rPr>
      </w:pPr>
    </w:p>
    <w:p w14:paraId="1407A740" w14:textId="77777777" w:rsidR="006E0A6A" w:rsidRDefault="006E0A6A" w:rsidP="006E0A6A">
      <w:pPr>
        <w:rPr>
          <w:lang w:val="en-GB" w:eastAsia="nb-NO"/>
        </w:rPr>
      </w:pPr>
    </w:p>
    <w:p w14:paraId="37993D19" w14:textId="2B5B9CC8" w:rsidR="006E0A6A" w:rsidRPr="00CA74E6" w:rsidRDefault="006E0A6A" w:rsidP="006E0A6A">
      <w:pPr>
        <w:pStyle w:val="NormalWeb"/>
        <w:rPr>
          <w:lang w:val="en-GB"/>
        </w:rPr>
      </w:pPr>
    </w:p>
    <w:bookmarkEnd w:id="0"/>
    <w:p w14:paraId="3E2568BB" w14:textId="77777777" w:rsidR="006E0A6A" w:rsidRPr="006E0A6A" w:rsidRDefault="006E0A6A" w:rsidP="006E0A6A">
      <w:pPr>
        <w:rPr>
          <w:lang w:val="en-GB" w:eastAsia="nb-NO"/>
        </w:rPr>
      </w:pPr>
    </w:p>
    <w:sectPr w:rsidR="006E0A6A" w:rsidRPr="006E0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E2C"/>
    <w:multiLevelType w:val="hybridMultilevel"/>
    <w:tmpl w:val="CFB28F06"/>
    <w:lvl w:ilvl="0" w:tplc="475AC0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5B0"/>
    <w:multiLevelType w:val="hybridMultilevel"/>
    <w:tmpl w:val="E61EAC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0B70"/>
    <w:multiLevelType w:val="hybridMultilevel"/>
    <w:tmpl w:val="D4B49A88"/>
    <w:lvl w:ilvl="0" w:tplc="4734F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B46"/>
    <w:multiLevelType w:val="hybridMultilevel"/>
    <w:tmpl w:val="226AB2EA"/>
    <w:lvl w:ilvl="0" w:tplc="5F024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04553"/>
    <w:multiLevelType w:val="hybridMultilevel"/>
    <w:tmpl w:val="438EF1F0"/>
    <w:lvl w:ilvl="0" w:tplc="E9C4A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D2DEC"/>
    <w:multiLevelType w:val="hybridMultilevel"/>
    <w:tmpl w:val="3FFE7946"/>
    <w:lvl w:ilvl="0" w:tplc="13167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5C50"/>
    <w:multiLevelType w:val="hybridMultilevel"/>
    <w:tmpl w:val="94E82954"/>
    <w:lvl w:ilvl="0" w:tplc="DDF0C76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A07B8"/>
    <w:multiLevelType w:val="hybridMultilevel"/>
    <w:tmpl w:val="0C7E92A2"/>
    <w:lvl w:ilvl="0" w:tplc="6DBC2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65602"/>
    <w:multiLevelType w:val="hybridMultilevel"/>
    <w:tmpl w:val="65F8530A"/>
    <w:lvl w:ilvl="0" w:tplc="B052B55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E21E3"/>
    <w:multiLevelType w:val="hybridMultilevel"/>
    <w:tmpl w:val="3EA23C9C"/>
    <w:lvl w:ilvl="0" w:tplc="47CE418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64877"/>
    <w:multiLevelType w:val="hybridMultilevel"/>
    <w:tmpl w:val="602A93C8"/>
    <w:lvl w:ilvl="0" w:tplc="13167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B7BF8"/>
    <w:multiLevelType w:val="hybridMultilevel"/>
    <w:tmpl w:val="55FE551E"/>
    <w:lvl w:ilvl="0" w:tplc="0BB68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22710">
    <w:abstractNumId w:val="0"/>
  </w:num>
  <w:num w:numId="2" w16cid:durableId="1831099277">
    <w:abstractNumId w:val="6"/>
  </w:num>
  <w:num w:numId="3" w16cid:durableId="170340283">
    <w:abstractNumId w:val="8"/>
  </w:num>
  <w:num w:numId="4" w16cid:durableId="959336086">
    <w:abstractNumId w:val="9"/>
  </w:num>
  <w:num w:numId="5" w16cid:durableId="2103135460">
    <w:abstractNumId w:val="11"/>
  </w:num>
  <w:num w:numId="6" w16cid:durableId="1112821874">
    <w:abstractNumId w:val="4"/>
  </w:num>
  <w:num w:numId="7" w16cid:durableId="1677538601">
    <w:abstractNumId w:val="3"/>
  </w:num>
  <w:num w:numId="8" w16cid:durableId="932280963">
    <w:abstractNumId w:val="7"/>
  </w:num>
  <w:num w:numId="9" w16cid:durableId="1863785063">
    <w:abstractNumId w:val="2"/>
  </w:num>
  <w:num w:numId="10" w16cid:durableId="1515996701">
    <w:abstractNumId w:val="1"/>
  </w:num>
  <w:num w:numId="11" w16cid:durableId="1826161520">
    <w:abstractNumId w:val="5"/>
  </w:num>
  <w:num w:numId="12" w16cid:durableId="1132358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15"/>
    <w:rsid w:val="000247CF"/>
    <w:rsid w:val="0003603F"/>
    <w:rsid w:val="00170597"/>
    <w:rsid w:val="001F794E"/>
    <w:rsid w:val="00211D34"/>
    <w:rsid w:val="002728F8"/>
    <w:rsid w:val="00284C2E"/>
    <w:rsid w:val="002B5D84"/>
    <w:rsid w:val="002D7A19"/>
    <w:rsid w:val="00332E09"/>
    <w:rsid w:val="0035273E"/>
    <w:rsid w:val="003C0015"/>
    <w:rsid w:val="003C26CC"/>
    <w:rsid w:val="004472DD"/>
    <w:rsid w:val="00471AB3"/>
    <w:rsid w:val="00475D31"/>
    <w:rsid w:val="00477465"/>
    <w:rsid w:val="00483277"/>
    <w:rsid w:val="0052489B"/>
    <w:rsid w:val="00551327"/>
    <w:rsid w:val="0056346F"/>
    <w:rsid w:val="005648AA"/>
    <w:rsid w:val="00575AEC"/>
    <w:rsid w:val="005C0E8C"/>
    <w:rsid w:val="00607E4D"/>
    <w:rsid w:val="0062636C"/>
    <w:rsid w:val="006A2405"/>
    <w:rsid w:val="006B7E18"/>
    <w:rsid w:val="006C49C5"/>
    <w:rsid w:val="006C51D7"/>
    <w:rsid w:val="006D41CD"/>
    <w:rsid w:val="006E0A6A"/>
    <w:rsid w:val="00737EEC"/>
    <w:rsid w:val="0074290D"/>
    <w:rsid w:val="007528B3"/>
    <w:rsid w:val="00782110"/>
    <w:rsid w:val="00784439"/>
    <w:rsid w:val="0080332F"/>
    <w:rsid w:val="0080764D"/>
    <w:rsid w:val="00820407"/>
    <w:rsid w:val="0082338C"/>
    <w:rsid w:val="00841DF3"/>
    <w:rsid w:val="008778D0"/>
    <w:rsid w:val="0089018F"/>
    <w:rsid w:val="00896157"/>
    <w:rsid w:val="008C42F3"/>
    <w:rsid w:val="008C6A18"/>
    <w:rsid w:val="00916A8C"/>
    <w:rsid w:val="00917791"/>
    <w:rsid w:val="009508E2"/>
    <w:rsid w:val="00964076"/>
    <w:rsid w:val="009A4AAE"/>
    <w:rsid w:val="009F4215"/>
    <w:rsid w:val="00A20EAB"/>
    <w:rsid w:val="00A21914"/>
    <w:rsid w:val="00A236B0"/>
    <w:rsid w:val="00A361F3"/>
    <w:rsid w:val="00A97650"/>
    <w:rsid w:val="00AA0429"/>
    <w:rsid w:val="00AC1B88"/>
    <w:rsid w:val="00B636D6"/>
    <w:rsid w:val="00BA616B"/>
    <w:rsid w:val="00BE2164"/>
    <w:rsid w:val="00C137D9"/>
    <w:rsid w:val="00C33A66"/>
    <w:rsid w:val="00CA74E6"/>
    <w:rsid w:val="00CF0F29"/>
    <w:rsid w:val="00D15233"/>
    <w:rsid w:val="00D42DD5"/>
    <w:rsid w:val="00DA186A"/>
    <w:rsid w:val="00DA2419"/>
    <w:rsid w:val="00DA5EE6"/>
    <w:rsid w:val="00DB7861"/>
    <w:rsid w:val="00E03150"/>
    <w:rsid w:val="00E0714D"/>
    <w:rsid w:val="00E14691"/>
    <w:rsid w:val="00E43101"/>
    <w:rsid w:val="00E564F4"/>
    <w:rsid w:val="00EB4661"/>
    <w:rsid w:val="00F2576D"/>
    <w:rsid w:val="00F8290B"/>
    <w:rsid w:val="00F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C0C05"/>
  <w15:chartTrackingRefBased/>
  <w15:docId w15:val="{50285BCB-2641-4EF5-9EC1-B935C1C2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4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7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instructurefileholder">
    <w:name w:val="instructure_file_holder"/>
    <w:basedOn w:val="Standardskriftforavsnitt"/>
    <w:rsid w:val="009F4215"/>
  </w:style>
  <w:style w:type="character" w:styleId="Hyperkobling">
    <w:name w:val="Hyperlink"/>
    <w:basedOn w:val="Standardskriftforavsnitt"/>
    <w:uiPriority w:val="99"/>
    <w:semiHidden/>
    <w:unhideWhenUsed/>
    <w:rsid w:val="009F4215"/>
    <w:rPr>
      <w:color w:val="0000FF"/>
      <w:u w:val="single"/>
    </w:rPr>
  </w:style>
  <w:style w:type="character" w:customStyle="1" w:styleId="screenreader-only">
    <w:name w:val="screenreader-only"/>
    <w:basedOn w:val="Standardskriftforavsnitt"/>
    <w:rsid w:val="009F4215"/>
  </w:style>
  <w:style w:type="paragraph" w:styleId="Tittel">
    <w:name w:val="Title"/>
    <w:basedOn w:val="Normal"/>
    <w:next w:val="Normal"/>
    <w:link w:val="TittelTegn"/>
    <w:uiPriority w:val="10"/>
    <w:qFormat/>
    <w:rsid w:val="009F42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F4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F4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77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2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4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n.instructure.com/courses/30479/files/3205324/download?wrap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n.instructure.com/courses/30479/files/3205315/download?wrap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8283</TotalTime>
  <Pages>4</Pages>
  <Words>637</Words>
  <Characters>4090</Characters>
  <Application>Microsoft Office Word</Application>
  <DocSecurity>0</DocSecurity>
  <Lines>102</Lines>
  <Paragraphs>68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12</vt:i4>
      </vt:variant>
    </vt:vector>
  </HeadingPairs>
  <TitlesOfParts>
    <vt:vector size="13" baseType="lpstr">
      <vt:lpstr/>
      <vt:lpstr>Unges læring, identitet og selvorientering – Knud Illeris </vt:lpstr>
      <vt:lpstr>    Den grunnleggende læringsforståelse </vt:lpstr>
      <vt:lpstr>    Læring og livsfaser</vt:lpstr>
      <vt:lpstr>Dialogue and the Development of Children’s Thinking. - Mercer N, Littleton K.</vt:lpstr>
      <vt:lpstr>Joint reflection on action - a prerequisite for inclusive education? - Bjørnsrud</vt:lpstr>
      <vt:lpstr>Agreement among student, parent and teacher ratings of school inclusion. - Schwa</vt:lpstr>
      <vt:lpstr>Promoting Social Inclusion in Educational Settings - Juvonen J, Lessard LM, Rast</vt:lpstr>
      <vt:lpstr>Teachers talking to young children: invitations to negotiate meaning in everyday</vt:lpstr>
      <vt:lpstr>comprehensive understanding of human learning. - Illeris K. A.</vt:lpstr>
      <vt:lpstr>A social theory of learning. Wenger E.</vt:lpstr>
      <vt:lpstr>Self-determination theory and the facilitation of intrinsic motivation, social d</vt:lpstr>
      <vt:lpstr>Self-efficacy: Toward a unifying theory of behavioral change. - Bandura A. </vt:lpstr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Temine Hassum</dc:creator>
  <cp:keywords/>
  <dc:description/>
  <cp:lastModifiedBy>Andrea Temine Hassum</cp:lastModifiedBy>
  <cp:revision>13</cp:revision>
  <dcterms:created xsi:type="dcterms:W3CDTF">2024-01-09T09:42:00Z</dcterms:created>
  <dcterms:modified xsi:type="dcterms:W3CDTF">2024-01-22T10:24:00Z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d9ac577e-0bd9-4549-b213-7e06f64a537e</vt:lpwstr>
  </property>
</Properties>
</file>