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BFBC8" w14:textId="77777777" w:rsidR="00926AF2" w:rsidRPr="00F412C7" w:rsidRDefault="00926AF2" w:rsidP="00926AF2">
      <w:pPr>
        <w:spacing w:after="0" w:line="240" w:lineRule="auto"/>
        <w:rPr>
          <w:rFonts w:ascii="Arial" w:hAnsi="Arial" w:cs="Arial"/>
          <w:b/>
          <w:sz w:val="28"/>
          <w:szCs w:val="28"/>
        </w:rPr>
      </w:pPr>
    </w:p>
    <w:p w14:paraId="7A1E8871" w14:textId="53B1E6D0" w:rsidR="008D154A" w:rsidRDefault="00A60857" w:rsidP="00B66354">
      <w:pPr>
        <w:pStyle w:val="Overskrift1"/>
        <w:spacing w:before="0" w:line="240" w:lineRule="auto"/>
        <w:jc w:val="center"/>
        <w:rPr>
          <w:rFonts w:ascii="Arial" w:hAnsi="Arial" w:cs="Arial"/>
        </w:rPr>
      </w:pPr>
      <w:r w:rsidRPr="00F412C7">
        <w:rPr>
          <w:rFonts w:ascii="Arial" w:hAnsi="Arial" w:cs="Arial"/>
        </w:rPr>
        <w:t>EMNE</w:t>
      </w:r>
      <w:r w:rsidR="00926AF2" w:rsidRPr="00F412C7">
        <w:rPr>
          <w:rFonts w:ascii="Arial" w:hAnsi="Arial" w:cs="Arial"/>
        </w:rPr>
        <w:t>PLAN</w:t>
      </w:r>
      <w:r w:rsidR="000840A7" w:rsidRPr="00F412C7">
        <w:rPr>
          <w:rFonts w:ascii="Arial" w:hAnsi="Arial" w:cs="Arial"/>
        </w:rPr>
        <w:t xml:space="preserve"> </w:t>
      </w:r>
      <w:r w:rsidR="008D154A">
        <w:rPr>
          <w:rFonts w:ascii="Arial" w:hAnsi="Arial" w:cs="Arial"/>
        </w:rPr>
        <w:t xml:space="preserve">- E </w:t>
      </w:r>
      <w:r w:rsidR="00B81A1C">
        <w:rPr>
          <w:rFonts w:ascii="Arial" w:hAnsi="Arial" w:cs="Arial"/>
        </w:rPr>
        <w:t>5</w:t>
      </w:r>
      <w:r w:rsidR="008D154A">
        <w:rPr>
          <w:rFonts w:ascii="Arial" w:hAnsi="Arial" w:cs="Arial"/>
        </w:rPr>
        <w:t xml:space="preserve"> </w:t>
      </w:r>
      <w:r w:rsidR="00B81A1C">
        <w:rPr>
          <w:rFonts w:ascii="Arial" w:hAnsi="Arial" w:cs="Arial"/>
        </w:rPr>
        <w:t>Profesjon</w:t>
      </w:r>
      <w:r w:rsidR="00D13027">
        <w:rPr>
          <w:rFonts w:ascii="Arial" w:hAnsi="Arial" w:cs="Arial"/>
        </w:rPr>
        <w:t xml:space="preserve"> og samfunn</w:t>
      </w:r>
      <w:r w:rsidR="004B3B0D" w:rsidRPr="00F412C7">
        <w:rPr>
          <w:rFonts w:ascii="Arial" w:hAnsi="Arial" w:cs="Arial"/>
        </w:rPr>
        <w:t xml:space="preserve"> </w:t>
      </w:r>
      <w:r w:rsidR="000840A7" w:rsidRPr="00F412C7">
        <w:rPr>
          <w:rFonts w:ascii="Arial" w:hAnsi="Arial" w:cs="Arial"/>
        </w:rPr>
        <w:t xml:space="preserve"> </w:t>
      </w:r>
    </w:p>
    <w:p w14:paraId="7536D6DC" w14:textId="0065638C" w:rsidR="00926AF2" w:rsidRPr="0024224C" w:rsidRDefault="000840A7" w:rsidP="00B66354">
      <w:pPr>
        <w:pStyle w:val="Overskrift1"/>
        <w:spacing w:before="0" w:line="240" w:lineRule="auto"/>
        <w:jc w:val="center"/>
        <w:rPr>
          <w:rFonts w:ascii="Arial" w:hAnsi="Arial" w:cs="Arial"/>
          <w:i/>
          <w:sz w:val="20"/>
          <w:szCs w:val="20"/>
          <w:lang w:val="nn-NO"/>
        </w:rPr>
      </w:pPr>
      <w:r w:rsidRPr="00F412C7">
        <w:rPr>
          <w:rFonts w:ascii="Arial" w:hAnsi="Arial" w:cs="Arial"/>
        </w:rPr>
        <w:t>del 1</w:t>
      </w:r>
      <w:r w:rsidR="004B3B0D">
        <w:rPr>
          <w:rFonts w:ascii="Arial" w:hAnsi="Arial" w:cs="Arial"/>
        </w:rPr>
        <w:t xml:space="preserve"> </w:t>
      </w:r>
    </w:p>
    <w:p w14:paraId="53DDA065" w14:textId="77777777" w:rsidR="00926AF2" w:rsidRPr="0024224C" w:rsidRDefault="00926AF2" w:rsidP="00E2377B">
      <w:pPr>
        <w:pStyle w:val="Overskrift2"/>
        <w:rPr>
          <w:lang w:val="nn-NO"/>
        </w:rPr>
      </w:pPr>
    </w:p>
    <w:p w14:paraId="785F2C6A" w14:textId="052EE159" w:rsidR="00E2377B" w:rsidRDefault="00943387" w:rsidP="00E2377B">
      <w:pPr>
        <w:pStyle w:val="Overskrift2"/>
        <w:rPr>
          <w:color w:val="000000" w:themeColor="text1"/>
          <w:lang w:val="nn-NO"/>
        </w:rPr>
      </w:pPr>
      <w:r w:rsidRPr="0024224C">
        <w:rPr>
          <w:lang w:val="nn-NO"/>
        </w:rPr>
        <w:t>Inngår i studieprogram</w:t>
      </w:r>
      <w:r w:rsidR="000C5607" w:rsidRPr="0024224C">
        <w:rPr>
          <w:lang w:val="nn-NO"/>
        </w:rPr>
        <w:t xml:space="preserve"> </w:t>
      </w:r>
      <w:r w:rsidR="00B66354">
        <w:rPr>
          <w:lang w:val="nn-NO"/>
        </w:rPr>
        <w:br/>
      </w:r>
      <w:r w:rsidR="00525726" w:rsidRPr="00B66354">
        <w:rPr>
          <w:rFonts w:asciiTheme="minorHAnsi" w:hAnsiTheme="minorHAnsi" w:cstheme="minorHAnsi"/>
          <w:color w:val="000000" w:themeColor="text1"/>
          <w:sz w:val="22"/>
          <w:szCs w:val="22"/>
          <w:lang w:val="nn-NO"/>
        </w:rPr>
        <w:t>Bachelor barnevern</w:t>
      </w:r>
      <w:r w:rsidR="001C272A">
        <w:rPr>
          <w:rFonts w:asciiTheme="minorHAnsi" w:hAnsiTheme="minorHAnsi" w:cstheme="minorHAnsi"/>
          <w:color w:val="000000" w:themeColor="text1"/>
          <w:sz w:val="22"/>
          <w:szCs w:val="22"/>
          <w:lang w:val="nn-NO"/>
        </w:rPr>
        <w:t>.</w:t>
      </w:r>
      <w:r w:rsidR="000C5607" w:rsidRPr="00B66354">
        <w:rPr>
          <w:color w:val="000000" w:themeColor="text1"/>
          <w:lang w:val="nn-NO"/>
        </w:rPr>
        <w:t xml:space="preserve"> </w:t>
      </w:r>
    </w:p>
    <w:p w14:paraId="7637C3A8" w14:textId="77777777" w:rsidR="00B66354" w:rsidRPr="00B66354" w:rsidRDefault="00B66354" w:rsidP="00B66354">
      <w:pPr>
        <w:rPr>
          <w:lang w:val="nn-NO"/>
        </w:rPr>
      </w:pPr>
    </w:p>
    <w:p w14:paraId="545A0CA0" w14:textId="2F38DF94" w:rsidR="00B66354" w:rsidRDefault="00A60857" w:rsidP="00E2377B">
      <w:pPr>
        <w:pStyle w:val="Overskrift2"/>
      </w:pPr>
      <w:r w:rsidRPr="0024224C">
        <w:rPr>
          <w:lang w:val="nn-NO"/>
        </w:rPr>
        <w:t>Emne</w:t>
      </w:r>
      <w:r w:rsidR="00BA1078" w:rsidRPr="0024224C">
        <w:rPr>
          <w:lang w:val="nn-NO"/>
        </w:rPr>
        <w:t>navn (bokmål)</w:t>
      </w:r>
      <w:r w:rsidR="00525726">
        <w:rPr>
          <w:lang w:val="nn-NO"/>
        </w:rPr>
        <w:t xml:space="preserve"> </w:t>
      </w:r>
      <w:r w:rsidR="00B66354">
        <w:rPr>
          <w:lang w:val="nn-NO"/>
        </w:rPr>
        <w:br/>
      </w:r>
      <w:r w:rsidR="00B81A1C">
        <w:rPr>
          <w:rFonts w:asciiTheme="minorHAnsi" w:hAnsiTheme="minorHAnsi" w:cstheme="minorHAnsi"/>
          <w:color w:val="000000" w:themeColor="text1"/>
          <w:sz w:val="22"/>
          <w:szCs w:val="22"/>
          <w:lang w:val="nn-NO"/>
        </w:rPr>
        <w:t>Profesjon</w:t>
      </w:r>
      <w:r w:rsidR="00D13027">
        <w:rPr>
          <w:rFonts w:asciiTheme="minorHAnsi" w:hAnsiTheme="minorHAnsi" w:cstheme="minorHAnsi"/>
          <w:color w:val="000000" w:themeColor="text1"/>
          <w:sz w:val="22"/>
          <w:szCs w:val="22"/>
          <w:lang w:val="nn-NO"/>
        </w:rPr>
        <w:t xml:space="preserve"> og samfunn</w:t>
      </w:r>
      <w:r w:rsidR="001C272A">
        <w:rPr>
          <w:rFonts w:asciiTheme="minorHAnsi" w:hAnsiTheme="minorHAnsi" w:cstheme="minorHAnsi"/>
          <w:color w:val="000000" w:themeColor="text1"/>
          <w:sz w:val="22"/>
          <w:szCs w:val="22"/>
          <w:lang w:val="nn-NO"/>
        </w:rPr>
        <w:t>.</w:t>
      </w:r>
    </w:p>
    <w:p w14:paraId="728B580B" w14:textId="77777777" w:rsidR="004B3B0D" w:rsidRDefault="004B3B0D" w:rsidP="00E2377B">
      <w:pPr>
        <w:pStyle w:val="Overskrift2"/>
      </w:pPr>
    </w:p>
    <w:p w14:paraId="4ABA06DF" w14:textId="2FEA3C45" w:rsidR="00B81A1C" w:rsidRDefault="00A60857" w:rsidP="00B81A1C">
      <w:pPr>
        <w:pStyle w:val="Overskrift2"/>
      </w:pPr>
      <w:r w:rsidRPr="00F412C7">
        <w:t xml:space="preserve">Emnenavn </w:t>
      </w:r>
      <w:r w:rsidR="00BA1078" w:rsidRPr="00F412C7">
        <w:t>(nynorsk)</w:t>
      </w:r>
      <w:r w:rsidR="00525726">
        <w:t xml:space="preserve"> </w:t>
      </w:r>
      <w:r w:rsidR="00B66354">
        <w:br/>
      </w:r>
      <w:r w:rsidR="00B81A1C">
        <w:rPr>
          <w:rFonts w:asciiTheme="minorHAnsi" w:hAnsiTheme="minorHAnsi" w:cstheme="minorHAnsi"/>
          <w:color w:val="000000" w:themeColor="text1"/>
          <w:sz w:val="22"/>
          <w:szCs w:val="22"/>
          <w:lang w:val="nn-NO"/>
        </w:rPr>
        <w:t>Profesjon</w:t>
      </w:r>
      <w:r w:rsidR="00D13027">
        <w:rPr>
          <w:rFonts w:asciiTheme="minorHAnsi" w:hAnsiTheme="minorHAnsi" w:cstheme="minorHAnsi"/>
          <w:color w:val="000000" w:themeColor="text1"/>
          <w:sz w:val="22"/>
          <w:szCs w:val="22"/>
          <w:lang w:val="nn-NO"/>
        </w:rPr>
        <w:t xml:space="preserve"> og samfunn</w:t>
      </w:r>
      <w:r w:rsidR="001C272A">
        <w:rPr>
          <w:rFonts w:asciiTheme="minorHAnsi" w:hAnsiTheme="minorHAnsi" w:cstheme="minorHAnsi"/>
          <w:color w:val="000000" w:themeColor="text1"/>
          <w:sz w:val="22"/>
          <w:szCs w:val="22"/>
          <w:lang w:val="nn-NO"/>
        </w:rPr>
        <w:t>.</w:t>
      </w:r>
    </w:p>
    <w:p w14:paraId="1DA33510" w14:textId="74E88F6E" w:rsidR="00B66354" w:rsidRDefault="00B66354" w:rsidP="00E2377B">
      <w:pPr>
        <w:pStyle w:val="Overskrift2"/>
      </w:pPr>
    </w:p>
    <w:p w14:paraId="19375F9C" w14:textId="77777777" w:rsidR="00AF4B8E" w:rsidRPr="00B914E8" w:rsidRDefault="00A60857" w:rsidP="00E2377B">
      <w:pPr>
        <w:pStyle w:val="Overskrift2"/>
        <w:rPr>
          <w:lang w:val="en-US"/>
        </w:rPr>
      </w:pPr>
      <w:r w:rsidRPr="00B914E8">
        <w:rPr>
          <w:lang w:val="en-US"/>
        </w:rPr>
        <w:t xml:space="preserve">Emnenavn </w:t>
      </w:r>
      <w:r w:rsidR="00574744" w:rsidRPr="00B914E8">
        <w:rPr>
          <w:lang w:val="en-US"/>
        </w:rPr>
        <w:t>(engels</w:t>
      </w:r>
      <w:r w:rsidR="00BA1078" w:rsidRPr="00B914E8">
        <w:rPr>
          <w:lang w:val="en-US"/>
        </w:rPr>
        <w:t>k)</w:t>
      </w:r>
    </w:p>
    <w:p w14:paraId="397FF43B" w14:textId="60C52334" w:rsidR="00BB2753" w:rsidRPr="003F4541" w:rsidRDefault="00D13027" w:rsidP="00BB2753">
      <w:pPr>
        <w:rPr>
          <w:lang w:val="en-US"/>
        </w:rPr>
      </w:pPr>
      <w:r>
        <w:rPr>
          <w:rFonts w:ascii="Calibri" w:hAnsi="Calibri" w:cs="Calibri"/>
          <w:color w:val="000000"/>
          <w:lang w:val="en-US"/>
        </w:rPr>
        <w:t xml:space="preserve">Social work </w:t>
      </w:r>
      <w:r w:rsidR="00BB2753" w:rsidRPr="003F4541">
        <w:rPr>
          <w:rFonts w:ascii="Calibri" w:hAnsi="Calibri" w:cs="Calibri"/>
          <w:color w:val="000000"/>
          <w:lang w:val="en-US"/>
        </w:rPr>
        <w:t xml:space="preserve">practice </w:t>
      </w:r>
      <w:r>
        <w:rPr>
          <w:rFonts w:ascii="Calibri" w:hAnsi="Calibri" w:cs="Calibri"/>
          <w:color w:val="000000"/>
          <w:lang w:val="en-US"/>
        </w:rPr>
        <w:t>and society</w:t>
      </w:r>
      <w:r w:rsidR="001C272A">
        <w:rPr>
          <w:rFonts w:ascii="Calibri" w:hAnsi="Calibri" w:cs="Calibri"/>
          <w:color w:val="000000"/>
          <w:lang w:val="en-US"/>
        </w:rPr>
        <w:t>.</w:t>
      </w:r>
    </w:p>
    <w:p w14:paraId="64B07136" w14:textId="155EC227" w:rsidR="00711F09" w:rsidRPr="00CC322E" w:rsidRDefault="00574744" w:rsidP="00711F09">
      <w:pPr>
        <w:pStyle w:val="Overskrift2"/>
        <w:rPr>
          <w:rFonts w:asciiTheme="minorHAnsi" w:hAnsiTheme="minorHAnsi" w:cstheme="minorHAnsi"/>
          <w:color w:val="000000" w:themeColor="text1"/>
          <w:sz w:val="22"/>
          <w:szCs w:val="22"/>
        </w:rPr>
      </w:pPr>
      <w:r w:rsidRPr="00CC322E">
        <w:t>Emnekode (FS)</w:t>
      </w:r>
      <w:r w:rsidR="00525726" w:rsidRPr="00CC322E">
        <w:t xml:space="preserve"> </w:t>
      </w:r>
      <w:r w:rsidR="00AF4B8E" w:rsidRPr="00CC322E">
        <w:br/>
      </w:r>
      <w:r w:rsidR="000804CA" w:rsidRPr="00CC322E">
        <w:rPr>
          <w:rFonts w:asciiTheme="minorHAnsi" w:hAnsiTheme="minorHAnsi" w:cstheme="minorHAnsi"/>
          <w:color w:val="000000" w:themeColor="text1"/>
          <w:sz w:val="22"/>
          <w:szCs w:val="22"/>
        </w:rPr>
        <w:t>070-E</w:t>
      </w:r>
      <w:r w:rsidR="00CC322E" w:rsidRPr="00CC322E">
        <w:rPr>
          <w:rFonts w:asciiTheme="minorHAnsi" w:hAnsiTheme="minorHAnsi" w:cstheme="minorHAnsi"/>
          <w:color w:val="000000" w:themeColor="text1"/>
          <w:sz w:val="22"/>
          <w:szCs w:val="22"/>
        </w:rPr>
        <w:t>5</w:t>
      </w:r>
      <w:r w:rsidR="00EE3A5C" w:rsidRPr="00CC322E">
        <w:rPr>
          <w:rFonts w:asciiTheme="minorHAnsi" w:hAnsiTheme="minorHAnsi" w:cstheme="minorHAnsi"/>
          <w:color w:val="000000" w:themeColor="text1"/>
          <w:sz w:val="22"/>
          <w:szCs w:val="22"/>
        </w:rPr>
        <w:br/>
      </w:r>
      <w:r w:rsidR="00EE3A5C" w:rsidRPr="00CC322E">
        <w:br/>
      </w:r>
      <w:r w:rsidRPr="00CC322E">
        <w:t>Emnenivå</w:t>
      </w:r>
      <w:r w:rsidR="00525726" w:rsidRPr="00CC322E">
        <w:t xml:space="preserve"> </w:t>
      </w:r>
      <w:r w:rsidR="00EE3A5C" w:rsidRPr="00CC322E">
        <w:br/>
      </w:r>
      <w:r w:rsidR="00525726" w:rsidRPr="00CC322E">
        <w:rPr>
          <w:rFonts w:asciiTheme="minorHAnsi" w:hAnsiTheme="minorHAnsi" w:cstheme="minorHAnsi"/>
          <w:color w:val="000000" w:themeColor="text1"/>
          <w:sz w:val="22"/>
          <w:szCs w:val="22"/>
        </w:rPr>
        <w:t>Bachelor</w:t>
      </w:r>
      <w:r w:rsidR="00EE3A5C" w:rsidRPr="00CC322E">
        <w:rPr>
          <w:rFonts w:asciiTheme="minorHAnsi" w:hAnsiTheme="minorHAnsi" w:cstheme="minorHAnsi"/>
          <w:color w:val="000000" w:themeColor="text1"/>
          <w:sz w:val="22"/>
          <w:szCs w:val="22"/>
        </w:rPr>
        <w:t xml:space="preserve">grad, </w:t>
      </w:r>
      <w:r w:rsidR="000804CA" w:rsidRPr="00CC322E">
        <w:rPr>
          <w:rFonts w:asciiTheme="minorHAnsi" w:hAnsiTheme="minorHAnsi" w:cstheme="minorHAnsi"/>
          <w:color w:val="000000" w:themeColor="text1"/>
          <w:sz w:val="22"/>
          <w:szCs w:val="22"/>
        </w:rPr>
        <w:t>2</w:t>
      </w:r>
      <w:r w:rsidR="00EE3A5C" w:rsidRPr="00CC322E">
        <w:rPr>
          <w:rFonts w:asciiTheme="minorHAnsi" w:hAnsiTheme="minorHAnsi" w:cstheme="minorHAnsi"/>
          <w:color w:val="000000" w:themeColor="text1"/>
          <w:sz w:val="22"/>
          <w:szCs w:val="22"/>
        </w:rPr>
        <w:t>. syklus</w:t>
      </w:r>
      <w:r w:rsidR="00EE3A5C" w:rsidRPr="00CC322E">
        <w:rPr>
          <w:rFonts w:asciiTheme="minorHAnsi" w:hAnsiTheme="minorHAnsi" w:cstheme="minorHAnsi"/>
          <w:color w:val="000000" w:themeColor="text1"/>
          <w:sz w:val="22"/>
          <w:szCs w:val="22"/>
        </w:rPr>
        <w:br/>
      </w:r>
    </w:p>
    <w:p w14:paraId="5FF40D71" w14:textId="77777777" w:rsidR="00574744" w:rsidRPr="00F412C7" w:rsidRDefault="00574744" w:rsidP="00574744">
      <w:pPr>
        <w:pStyle w:val="Overskrift2"/>
      </w:pPr>
      <w:r w:rsidRPr="00F412C7">
        <w:t>* Emnets omfang og organisering</w:t>
      </w:r>
    </w:p>
    <w:p w14:paraId="30B48650" w14:textId="77777777" w:rsidR="002529E7" w:rsidRPr="00F412C7" w:rsidRDefault="00B66354" w:rsidP="001E7AAD">
      <w:pPr>
        <w:pStyle w:val="Listeavsnitt"/>
        <w:numPr>
          <w:ilvl w:val="0"/>
          <w:numId w:val="1"/>
        </w:numPr>
      </w:pPr>
      <w:r>
        <w:t>Antall studiepoeng: 30</w:t>
      </w:r>
    </w:p>
    <w:p w14:paraId="189171DF" w14:textId="77777777" w:rsidR="002529E7" w:rsidRPr="00F412C7" w:rsidRDefault="002529E7" w:rsidP="001E7AAD">
      <w:pPr>
        <w:pStyle w:val="Listeavsnitt"/>
        <w:numPr>
          <w:ilvl w:val="0"/>
          <w:numId w:val="1"/>
        </w:numPr>
      </w:pPr>
      <w:r w:rsidRPr="00F412C7">
        <w:t>Antall semester</w:t>
      </w:r>
      <w:r w:rsidR="00B66354">
        <w:t>:</w:t>
      </w:r>
      <w:r w:rsidR="00525726">
        <w:t xml:space="preserve"> 1</w:t>
      </w:r>
    </w:p>
    <w:p w14:paraId="1ECA4471" w14:textId="77777777" w:rsidR="002529E7" w:rsidRPr="00F412C7" w:rsidRDefault="002529E7" w:rsidP="001E7AAD">
      <w:pPr>
        <w:pStyle w:val="Listeavsnitt"/>
        <w:numPr>
          <w:ilvl w:val="0"/>
          <w:numId w:val="1"/>
        </w:numPr>
      </w:pPr>
      <w:r w:rsidRPr="00F412C7">
        <w:t>Undervisningsspråk</w:t>
      </w:r>
      <w:r w:rsidR="00B66354">
        <w:t>:</w:t>
      </w:r>
      <w:r w:rsidR="00525726">
        <w:t xml:space="preserve"> Norsk</w:t>
      </w:r>
    </w:p>
    <w:p w14:paraId="50B06104" w14:textId="60810C52" w:rsidR="004600CC" w:rsidRPr="00F412C7" w:rsidRDefault="002529E7" w:rsidP="00A44890">
      <w:pPr>
        <w:pStyle w:val="Listeavsnitt"/>
        <w:numPr>
          <w:ilvl w:val="0"/>
          <w:numId w:val="1"/>
        </w:numPr>
      </w:pPr>
      <w:r w:rsidRPr="00F412C7">
        <w:t>Organisering av emnet</w:t>
      </w:r>
      <w:r w:rsidR="00B66354">
        <w:t xml:space="preserve">: </w:t>
      </w:r>
      <w:r w:rsidR="00111C43">
        <w:t>Campus</w:t>
      </w:r>
      <w:r w:rsidR="00B66354">
        <w:t>basert</w:t>
      </w:r>
    </w:p>
    <w:p w14:paraId="1986B89D" w14:textId="77777777" w:rsidR="00F310DA" w:rsidRDefault="00305B8B">
      <w:pPr>
        <w:rPr>
          <w:rFonts w:asciiTheme="majorHAnsi" w:eastAsiaTheme="majorEastAsia" w:hAnsiTheme="majorHAnsi" w:cstheme="majorBidi"/>
          <w:color w:val="365F91" w:themeColor="accent1" w:themeShade="BF"/>
          <w:sz w:val="26"/>
          <w:szCs w:val="26"/>
        </w:rPr>
      </w:pPr>
      <w:r w:rsidRPr="00F412C7">
        <w:br w:type="page"/>
      </w:r>
    </w:p>
    <w:p w14:paraId="60651090" w14:textId="77777777" w:rsidR="00305B8B" w:rsidRPr="00F412C7" w:rsidRDefault="00305B8B" w:rsidP="00305B8B">
      <w:pPr>
        <w:keepNext/>
        <w:keepLines/>
        <w:spacing w:after="0" w:line="240" w:lineRule="auto"/>
        <w:jc w:val="center"/>
        <w:outlineLvl w:val="0"/>
        <w:rPr>
          <w:rFonts w:ascii="Arial" w:eastAsiaTheme="majorEastAsia" w:hAnsi="Arial" w:cs="Arial"/>
          <w:color w:val="365F91" w:themeColor="accent1" w:themeShade="BF"/>
          <w:sz w:val="32"/>
          <w:szCs w:val="32"/>
        </w:rPr>
      </w:pPr>
    </w:p>
    <w:p w14:paraId="060F9167" w14:textId="4EAAADB8" w:rsidR="008D154A" w:rsidRDefault="00305B8B" w:rsidP="00B66354">
      <w:pPr>
        <w:keepNext/>
        <w:keepLines/>
        <w:spacing w:after="0" w:line="240" w:lineRule="auto"/>
        <w:jc w:val="center"/>
        <w:outlineLvl w:val="0"/>
        <w:rPr>
          <w:rFonts w:ascii="Arial" w:eastAsiaTheme="majorEastAsia" w:hAnsi="Arial" w:cs="Arial"/>
          <w:color w:val="365F91" w:themeColor="accent1" w:themeShade="BF"/>
          <w:sz w:val="32"/>
          <w:szCs w:val="32"/>
        </w:rPr>
      </w:pPr>
      <w:r w:rsidRPr="00305B8B">
        <w:rPr>
          <w:rFonts w:ascii="Arial" w:eastAsiaTheme="majorEastAsia" w:hAnsi="Arial" w:cs="Arial"/>
          <w:color w:val="365F91" w:themeColor="accent1" w:themeShade="BF"/>
          <w:sz w:val="32"/>
          <w:szCs w:val="32"/>
        </w:rPr>
        <w:t xml:space="preserve">EMNEPLAN – </w:t>
      </w:r>
      <w:r w:rsidR="008D154A">
        <w:rPr>
          <w:rFonts w:ascii="Arial" w:eastAsiaTheme="majorEastAsia" w:hAnsi="Arial" w:cs="Arial"/>
          <w:color w:val="365F91" w:themeColor="accent1" w:themeShade="BF"/>
          <w:sz w:val="32"/>
          <w:szCs w:val="32"/>
        </w:rPr>
        <w:t xml:space="preserve">E </w:t>
      </w:r>
      <w:r w:rsidR="00BB2753">
        <w:rPr>
          <w:rFonts w:ascii="Arial" w:eastAsiaTheme="majorEastAsia" w:hAnsi="Arial" w:cs="Arial"/>
          <w:color w:val="365F91" w:themeColor="accent1" w:themeShade="BF"/>
          <w:sz w:val="32"/>
          <w:szCs w:val="32"/>
        </w:rPr>
        <w:t>5 Profesjon</w:t>
      </w:r>
      <w:r w:rsidR="00162C61">
        <w:rPr>
          <w:rFonts w:ascii="Arial" w:eastAsiaTheme="majorEastAsia" w:hAnsi="Arial" w:cs="Arial"/>
          <w:color w:val="365F91" w:themeColor="accent1" w:themeShade="BF"/>
          <w:sz w:val="32"/>
          <w:szCs w:val="32"/>
        </w:rPr>
        <w:t xml:space="preserve"> og samfunn</w:t>
      </w:r>
      <w:r w:rsidR="008D154A">
        <w:rPr>
          <w:rFonts w:ascii="Arial" w:eastAsiaTheme="majorEastAsia" w:hAnsi="Arial" w:cs="Arial"/>
          <w:color w:val="365F91" w:themeColor="accent1" w:themeShade="BF"/>
          <w:sz w:val="32"/>
          <w:szCs w:val="32"/>
        </w:rPr>
        <w:t xml:space="preserve"> </w:t>
      </w:r>
    </w:p>
    <w:p w14:paraId="203940A0" w14:textId="1E49E1BB" w:rsidR="00305B8B" w:rsidRPr="0024224C" w:rsidRDefault="00305B8B" w:rsidP="00B66354">
      <w:pPr>
        <w:keepNext/>
        <w:keepLines/>
        <w:spacing w:after="0" w:line="240" w:lineRule="auto"/>
        <w:jc w:val="center"/>
        <w:outlineLvl w:val="0"/>
        <w:rPr>
          <w:rFonts w:ascii="Arial" w:hAnsi="Arial" w:cs="Arial"/>
          <w:i/>
          <w:sz w:val="20"/>
          <w:szCs w:val="20"/>
          <w:lang w:val="nn-NO"/>
        </w:rPr>
      </w:pPr>
      <w:r w:rsidRPr="00305B8B">
        <w:rPr>
          <w:rFonts w:ascii="Arial" w:eastAsiaTheme="majorEastAsia" w:hAnsi="Arial" w:cs="Arial"/>
          <w:color w:val="365F91" w:themeColor="accent1" w:themeShade="BF"/>
          <w:sz w:val="32"/>
          <w:szCs w:val="32"/>
        </w:rPr>
        <w:t xml:space="preserve">del 2 </w:t>
      </w:r>
    </w:p>
    <w:p w14:paraId="4F710B92" w14:textId="77777777" w:rsidR="00305B8B" w:rsidRPr="0024224C" w:rsidRDefault="00305B8B" w:rsidP="00305B8B">
      <w:pPr>
        <w:rPr>
          <w:lang w:val="nn-NO"/>
        </w:rPr>
      </w:pPr>
    </w:p>
    <w:p w14:paraId="3ED5CAE3" w14:textId="77777777" w:rsidR="00305B8B"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lang w:val="nn-NO"/>
        </w:rPr>
      </w:pPr>
      <w:r w:rsidRPr="0024224C">
        <w:rPr>
          <w:rFonts w:asciiTheme="majorHAnsi" w:eastAsiaTheme="majorEastAsia" w:hAnsiTheme="majorHAnsi" w:cstheme="majorBidi"/>
          <w:color w:val="365F91" w:themeColor="accent1" w:themeShade="BF"/>
          <w:sz w:val="26"/>
          <w:szCs w:val="26"/>
          <w:lang w:val="nn-NO"/>
        </w:rPr>
        <w:t>Faglig innhold i emnet</w:t>
      </w:r>
    </w:p>
    <w:p w14:paraId="72C52B79" w14:textId="547333DB" w:rsidR="00A41353" w:rsidRDefault="00DE4724" w:rsidP="00BB2753">
      <w:r>
        <w:rPr>
          <w:rFonts w:eastAsiaTheme="majorEastAsia" w:cstheme="minorHAnsi"/>
          <w:color w:val="000000" w:themeColor="text1"/>
          <w:lang w:val="nn-NO"/>
        </w:rPr>
        <w:t xml:space="preserve">Sentralt i dette </w:t>
      </w:r>
      <w:r w:rsidR="00236DE3" w:rsidRPr="00236DE3">
        <w:rPr>
          <w:rFonts w:eastAsiaTheme="majorEastAsia" w:cstheme="minorHAnsi"/>
          <w:color w:val="000000" w:themeColor="text1"/>
          <w:lang w:val="nn-NO"/>
        </w:rPr>
        <w:t xml:space="preserve">emnet </w:t>
      </w:r>
      <w:r>
        <w:rPr>
          <w:rFonts w:eastAsiaTheme="majorEastAsia" w:cstheme="minorHAnsi"/>
          <w:color w:val="000000" w:themeColor="text1"/>
          <w:lang w:val="nn-NO"/>
        </w:rPr>
        <w:t>er</w:t>
      </w:r>
      <w:r w:rsidR="00236DE3" w:rsidRPr="00236DE3">
        <w:rPr>
          <w:rFonts w:eastAsiaTheme="majorEastAsia" w:cstheme="minorHAnsi"/>
          <w:color w:val="000000" w:themeColor="text1"/>
          <w:lang w:val="nn-NO"/>
        </w:rPr>
        <w:t xml:space="preserve"> </w:t>
      </w:r>
      <w:r w:rsidR="001D1946">
        <w:rPr>
          <w:rFonts w:eastAsiaTheme="majorEastAsia" w:cstheme="minorHAnsi"/>
          <w:color w:val="000000" w:themeColor="text1"/>
          <w:lang w:val="nn-NO"/>
        </w:rPr>
        <w:t xml:space="preserve">videreutvikling av </w:t>
      </w:r>
      <w:r w:rsidR="0069503D">
        <w:rPr>
          <w:rFonts w:eastAsiaTheme="majorEastAsia" w:cstheme="minorHAnsi"/>
          <w:color w:val="000000" w:themeColor="text1"/>
          <w:lang w:val="nn-NO"/>
        </w:rPr>
        <w:t>k</w:t>
      </w:r>
      <w:r w:rsidR="00DC6DF2">
        <w:rPr>
          <w:rFonts w:eastAsiaTheme="majorEastAsia" w:cstheme="minorHAnsi"/>
          <w:color w:val="000000" w:themeColor="text1"/>
          <w:lang w:val="nn-NO"/>
        </w:rPr>
        <w:t xml:space="preserve">unnskap om samfunnsmessige rammebetingelser </w:t>
      </w:r>
      <w:r w:rsidR="009D4C72">
        <w:rPr>
          <w:rFonts w:eastAsiaTheme="majorEastAsia" w:cstheme="minorHAnsi"/>
          <w:color w:val="000000" w:themeColor="text1"/>
          <w:lang w:val="nn-NO"/>
        </w:rPr>
        <w:t xml:space="preserve">og globale utfordringer </w:t>
      </w:r>
      <w:r w:rsidR="00DC6DF2">
        <w:rPr>
          <w:rFonts w:eastAsiaTheme="majorEastAsia" w:cstheme="minorHAnsi"/>
          <w:color w:val="000000" w:themeColor="text1"/>
          <w:lang w:val="nn-NO"/>
        </w:rPr>
        <w:t>som påvirker profesjonsutøvelsen. Studen</w:t>
      </w:r>
      <w:r w:rsidR="001D1946">
        <w:rPr>
          <w:rFonts w:eastAsiaTheme="majorEastAsia" w:cstheme="minorHAnsi"/>
          <w:color w:val="000000" w:themeColor="text1"/>
          <w:lang w:val="nn-NO"/>
        </w:rPr>
        <w:t>t</w:t>
      </w:r>
      <w:r w:rsidR="00DC6DF2">
        <w:rPr>
          <w:rFonts w:eastAsiaTheme="majorEastAsia" w:cstheme="minorHAnsi"/>
          <w:color w:val="000000" w:themeColor="text1"/>
          <w:lang w:val="nn-NO"/>
        </w:rPr>
        <w:t xml:space="preserve">ene utvikler </w:t>
      </w:r>
      <w:r w:rsidR="001D1946">
        <w:rPr>
          <w:rFonts w:eastAsiaTheme="majorEastAsia" w:cstheme="minorHAnsi"/>
          <w:color w:val="000000" w:themeColor="text1"/>
          <w:lang w:val="nn-NO"/>
        </w:rPr>
        <w:t xml:space="preserve">innsikt i </w:t>
      </w:r>
      <w:r w:rsidR="00A41353">
        <w:rPr>
          <w:rFonts w:eastAsiaTheme="majorEastAsia" w:cstheme="minorHAnsi"/>
          <w:color w:val="000000" w:themeColor="text1"/>
          <w:lang w:val="nn-NO"/>
        </w:rPr>
        <w:t xml:space="preserve">endringene </w:t>
      </w:r>
      <w:r w:rsidR="00B276E1">
        <w:rPr>
          <w:rFonts w:eastAsiaTheme="majorEastAsia" w:cstheme="minorHAnsi"/>
          <w:color w:val="000000" w:themeColor="text1"/>
          <w:lang w:val="nn-NO"/>
        </w:rPr>
        <w:t xml:space="preserve">innenfor </w:t>
      </w:r>
      <w:r w:rsidR="001D1946">
        <w:rPr>
          <w:rFonts w:eastAsiaTheme="majorEastAsia" w:cstheme="minorHAnsi"/>
          <w:color w:val="000000" w:themeColor="text1"/>
          <w:lang w:val="nn-NO"/>
        </w:rPr>
        <w:t>velferdss</w:t>
      </w:r>
      <w:r w:rsidR="00A41353">
        <w:rPr>
          <w:rFonts w:eastAsiaTheme="majorEastAsia" w:cstheme="minorHAnsi"/>
          <w:color w:val="000000" w:themeColor="text1"/>
          <w:lang w:val="nn-NO"/>
        </w:rPr>
        <w:t>amfunnet</w:t>
      </w:r>
      <w:r w:rsidR="0069503D">
        <w:rPr>
          <w:rFonts w:eastAsiaTheme="majorEastAsia" w:cstheme="minorHAnsi"/>
          <w:color w:val="000000" w:themeColor="text1"/>
          <w:lang w:val="nn-NO"/>
        </w:rPr>
        <w:t xml:space="preserve"> </w:t>
      </w:r>
      <w:r w:rsidR="001D1946">
        <w:rPr>
          <w:rFonts w:eastAsiaTheme="majorEastAsia" w:cstheme="minorHAnsi"/>
          <w:color w:val="000000" w:themeColor="text1"/>
          <w:lang w:val="nn-NO"/>
        </w:rPr>
        <w:t xml:space="preserve">og velferdsstaten </w:t>
      </w:r>
      <w:r w:rsidR="0069503D">
        <w:rPr>
          <w:rFonts w:eastAsiaTheme="majorEastAsia" w:cstheme="minorHAnsi"/>
          <w:color w:val="000000" w:themeColor="text1"/>
          <w:lang w:val="nn-NO"/>
        </w:rPr>
        <w:t>nasjonalt og internasjonalt</w:t>
      </w:r>
      <w:r w:rsidR="00B276E1">
        <w:rPr>
          <w:rFonts w:eastAsiaTheme="majorEastAsia" w:cstheme="minorHAnsi"/>
          <w:color w:val="000000" w:themeColor="text1"/>
          <w:lang w:val="nn-NO"/>
        </w:rPr>
        <w:t xml:space="preserve">. </w:t>
      </w:r>
      <w:r w:rsidR="00B276E1">
        <w:t xml:space="preserve">I samfunn med økende behov for velferdstjenester står profesjonsutøverne som skal forvalte tjenestene overfor ulike </w:t>
      </w:r>
      <w:r>
        <w:t>utfordringer</w:t>
      </w:r>
      <w:r w:rsidR="001D1946">
        <w:t xml:space="preserve">. </w:t>
      </w:r>
      <w:r w:rsidR="0069503D">
        <w:t xml:space="preserve">Studentene </w:t>
      </w:r>
      <w:r w:rsidR="001D1946">
        <w:t xml:space="preserve">tilegner seg kunnskap om </w:t>
      </w:r>
      <w:r w:rsidR="0069503D">
        <w:t xml:space="preserve"> </w:t>
      </w:r>
      <w:r w:rsidR="00560359">
        <w:t xml:space="preserve">velferdsstatens </w:t>
      </w:r>
      <w:r w:rsidR="0069503D">
        <w:t>dilemmaer</w:t>
      </w:r>
      <w:r w:rsidR="00F722E2">
        <w:t xml:space="preserve"> </w:t>
      </w:r>
      <w:r w:rsidR="0069503D">
        <w:t xml:space="preserve">og analyserer dem </w:t>
      </w:r>
      <w:r w:rsidR="0069503D">
        <w:rPr>
          <w:rFonts w:eastAsiaTheme="majorEastAsia" w:cstheme="minorHAnsi"/>
          <w:color w:val="000000" w:themeColor="text1"/>
          <w:lang w:val="nn-NO"/>
        </w:rPr>
        <w:t xml:space="preserve">i lys av </w:t>
      </w:r>
      <w:r w:rsidR="001D1946">
        <w:rPr>
          <w:rFonts w:eastAsiaTheme="majorEastAsia" w:cstheme="minorHAnsi"/>
          <w:color w:val="000000" w:themeColor="text1"/>
          <w:lang w:val="nn-NO"/>
        </w:rPr>
        <w:t xml:space="preserve">ideologiske og </w:t>
      </w:r>
      <w:r w:rsidR="0069503D">
        <w:t>politiske føringer, økonomiske prior</w:t>
      </w:r>
      <w:r w:rsidR="00594510">
        <w:t>i</w:t>
      </w:r>
      <w:r w:rsidR="0069503D">
        <w:t xml:space="preserve">teringer og faglige profesjonskrav. De </w:t>
      </w:r>
      <w:r w:rsidR="00B276E1">
        <w:t xml:space="preserve">analyserer </w:t>
      </w:r>
      <w:r w:rsidR="00A41353">
        <w:t xml:space="preserve">også </w:t>
      </w:r>
      <w:r w:rsidR="0069503D">
        <w:t xml:space="preserve">de </w:t>
      </w:r>
      <w:r w:rsidR="001D1946">
        <w:t xml:space="preserve">konsekvensene </w:t>
      </w:r>
      <w:r w:rsidR="00A41353">
        <w:t xml:space="preserve">dilemmaene </w:t>
      </w:r>
      <w:r w:rsidR="0069503D">
        <w:t>medfører for profesjon</w:t>
      </w:r>
      <w:r w:rsidR="002655AF">
        <w:t>sut</w:t>
      </w:r>
      <w:r w:rsidR="0069503D">
        <w:t xml:space="preserve">øverne og </w:t>
      </w:r>
      <w:r w:rsidR="001D1946">
        <w:t xml:space="preserve">for </w:t>
      </w:r>
      <w:r w:rsidR="0069503D">
        <w:t>de som mottar bar</w:t>
      </w:r>
      <w:r w:rsidR="00A41353">
        <w:t>n</w:t>
      </w:r>
      <w:r w:rsidR="0069503D">
        <w:t>evernets tjenester</w:t>
      </w:r>
      <w:r w:rsidR="00F722E2">
        <w:t xml:space="preserve"> innenfo</w:t>
      </w:r>
      <w:r w:rsidR="001D1946">
        <w:t xml:space="preserve">r den norske velferdskonteksten </w:t>
      </w:r>
      <w:r w:rsidR="00F722E2">
        <w:t xml:space="preserve">og </w:t>
      </w:r>
      <w:r w:rsidR="001D1946">
        <w:t xml:space="preserve">i </w:t>
      </w:r>
      <w:r w:rsidR="00F722E2">
        <w:t>internasjonal</w:t>
      </w:r>
      <w:r w:rsidR="001D1946">
        <w:t xml:space="preserve"> sammenheng</w:t>
      </w:r>
      <w:r w:rsidR="0069503D">
        <w:t>.</w:t>
      </w:r>
      <w:r w:rsidR="00F722E2">
        <w:t xml:space="preserve"> </w:t>
      </w:r>
      <w:r w:rsidR="00AD4A9F">
        <w:t>Barn, unge og familier</w:t>
      </w:r>
      <w:r w:rsidR="0035466E">
        <w:t xml:space="preserve"> </w:t>
      </w:r>
      <w:r w:rsidR="00DC6DF2">
        <w:t>i</w:t>
      </w:r>
      <w:r w:rsidR="00AD4A9F">
        <w:t xml:space="preserve"> barnevernet har ofte sammensatte og kompliserte utfordringer. I dette emnet legges det derfor vekt på tverrfaglig samarbeid for å ivareta sammensatte behov. </w:t>
      </w:r>
      <w:r w:rsidR="00560359">
        <w:t xml:space="preserve">Studentene tilegner </w:t>
      </w:r>
      <w:r w:rsidR="00AD4A9F">
        <w:t>seg</w:t>
      </w:r>
      <w:r w:rsidR="00560359">
        <w:t xml:space="preserve"> kunnskap om samarbeid på tvers av fag, virksomheter og sektorer, herunder fr</w:t>
      </w:r>
      <w:r w:rsidR="00AD4A9F">
        <w:t>i</w:t>
      </w:r>
      <w:r w:rsidR="00560359">
        <w:t xml:space="preserve">villig sektor. </w:t>
      </w:r>
      <w:r w:rsidR="006E5BE2">
        <w:t xml:space="preserve">Hovedvekten i emnet er videreutvikling av studentenes profesjonelle kompetanse </w:t>
      </w:r>
      <w:r w:rsidR="007974E4">
        <w:t>gjennom</w:t>
      </w:r>
      <w:r w:rsidR="00771AC3">
        <w:t xml:space="preserve"> </w:t>
      </w:r>
      <w:r w:rsidR="0076741B">
        <w:t xml:space="preserve">praksisstudier i autentiske yrkssituasjoner. </w:t>
      </w:r>
      <w:r w:rsidR="002655AF">
        <w:t>Deler av emnet har undervisning på engelsk. Studentene skal også kunne presentere</w:t>
      </w:r>
      <w:r w:rsidR="00F722E2">
        <w:t xml:space="preserve"> relevant fagstoff på engelsk</w:t>
      </w:r>
      <w:r w:rsidR="002655AF">
        <w:t xml:space="preserve">. </w:t>
      </w:r>
    </w:p>
    <w:p w14:paraId="5591E3EF" w14:textId="77777777" w:rsidR="00A41353" w:rsidRDefault="00A41353" w:rsidP="00BB2753"/>
    <w:p w14:paraId="10B40322" w14:textId="28C106C8" w:rsidR="00D302F0" w:rsidRDefault="00E64DD5" w:rsidP="00CC322E">
      <w:pPr>
        <w:keepNext/>
        <w:keepLines/>
        <w:spacing w:before="40" w:after="0"/>
        <w:outlineLvl w:val="1"/>
        <w:rPr>
          <w:rFonts w:eastAsiaTheme="majorEastAsia"/>
          <w:b/>
          <w:color w:val="000000" w:themeColor="text1"/>
        </w:rPr>
      </w:pPr>
      <w:r w:rsidRPr="008D154A">
        <w:rPr>
          <w:rFonts w:eastAsiaTheme="majorEastAsia"/>
          <w:b/>
          <w:color w:val="000000" w:themeColor="text1"/>
        </w:rPr>
        <w:t xml:space="preserve">Tema 1: </w:t>
      </w:r>
      <w:r w:rsidR="00B914E8">
        <w:rPr>
          <w:rFonts w:eastAsiaTheme="majorEastAsia"/>
          <w:b/>
          <w:color w:val="000000" w:themeColor="text1"/>
        </w:rPr>
        <w:t>Nasjonale og internasjonale perspektiver på velferd</w:t>
      </w:r>
    </w:p>
    <w:p w14:paraId="5BE093B5" w14:textId="46343A21" w:rsidR="006C439B" w:rsidRPr="001F175C" w:rsidRDefault="00AD4A9F" w:rsidP="006C439B">
      <w:pPr>
        <w:rPr>
          <w:rFonts w:cstheme="minorHAnsi"/>
        </w:rPr>
      </w:pPr>
      <w:r>
        <w:t xml:space="preserve">I dette temaet </w:t>
      </w:r>
      <w:r w:rsidR="009563EF">
        <w:t>utvikler s</w:t>
      </w:r>
      <w:r w:rsidR="009563EF">
        <w:rPr>
          <w:rFonts w:eastAsiaTheme="majorEastAsia" w:cstheme="minorHAnsi"/>
          <w:color w:val="000000" w:themeColor="text1"/>
          <w:lang w:val="nn-NO"/>
        </w:rPr>
        <w:t xml:space="preserve">tudentene </w:t>
      </w:r>
      <w:r>
        <w:t>innsikt i føringer for den norske velferdsstaten, dens transformasjoner og de dilemmaene endringene i velferdsordninger byr på</w:t>
      </w:r>
      <w:r w:rsidR="009563EF">
        <w:t xml:space="preserve"> både </w:t>
      </w:r>
      <w:r w:rsidR="002B7279">
        <w:t>for</w:t>
      </w:r>
      <w:r w:rsidR="009563EF">
        <w:t xml:space="preserve"> samfunnet som helhet, for tjenestekvaliteteten, for profesjonsutøverne og for de som mottar tjenestene</w:t>
      </w:r>
      <w:r>
        <w:t>.</w:t>
      </w:r>
      <w:r w:rsidR="009563EF">
        <w:t xml:space="preserve"> </w:t>
      </w:r>
      <w:r w:rsidR="00DC6DF2">
        <w:t xml:space="preserve">Dette er et ledd i å </w:t>
      </w:r>
      <w:r w:rsidR="006E5BE2">
        <w:t xml:space="preserve">videreutvikle </w:t>
      </w:r>
      <w:r w:rsidR="00DC6DF2">
        <w:t>kunnskap om handlingsbetinge</w:t>
      </w:r>
      <w:r w:rsidR="009D4C72">
        <w:t>l</w:t>
      </w:r>
      <w:r w:rsidR="00DC6DF2">
        <w:t xml:space="preserve">ser for barnevernfaglig arbeid. </w:t>
      </w:r>
      <w:r w:rsidR="002B7279">
        <w:t>P</w:t>
      </w:r>
      <w:r w:rsidR="009563EF">
        <w:t xml:space="preserve">rofesjonsutøvelse i norsk kontekst ses videre i </w:t>
      </w:r>
      <w:r w:rsidR="009563EF">
        <w:rPr>
          <w:rFonts w:eastAsiaTheme="majorEastAsia" w:cstheme="minorHAnsi"/>
          <w:color w:val="000000" w:themeColor="text1"/>
          <w:lang w:val="nn-NO"/>
        </w:rPr>
        <w:t xml:space="preserve">lys av </w:t>
      </w:r>
      <w:r w:rsidR="009D4C72">
        <w:rPr>
          <w:rFonts w:eastAsiaTheme="majorEastAsia" w:cstheme="minorHAnsi"/>
          <w:color w:val="000000" w:themeColor="text1"/>
          <w:lang w:val="nn-NO"/>
        </w:rPr>
        <w:t xml:space="preserve">internasjonalt </w:t>
      </w:r>
      <w:r w:rsidR="009563EF">
        <w:rPr>
          <w:rFonts w:eastAsiaTheme="majorEastAsia" w:cstheme="minorHAnsi"/>
          <w:color w:val="000000" w:themeColor="text1"/>
          <w:lang w:val="nn-NO"/>
        </w:rPr>
        <w:t>sosialfaglig arbeid</w:t>
      </w:r>
      <w:r w:rsidR="009D4C72">
        <w:rPr>
          <w:rFonts w:eastAsiaTheme="majorEastAsia" w:cstheme="minorHAnsi"/>
          <w:color w:val="000000" w:themeColor="text1"/>
          <w:lang w:val="nn-NO"/>
        </w:rPr>
        <w:t xml:space="preserve">. </w:t>
      </w:r>
      <w:r w:rsidR="002B7279">
        <w:rPr>
          <w:rFonts w:eastAsiaTheme="majorEastAsia" w:cstheme="minorHAnsi"/>
          <w:color w:val="000000" w:themeColor="text1"/>
          <w:lang w:val="nn-NO"/>
        </w:rPr>
        <w:t>Gjennom det utvider studentene sin forståelse slik at den omfatter både nasjonale og internasjonale perspektiver på velferd</w:t>
      </w:r>
      <w:r w:rsidR="00DC6DF2">
        <w:rPr>
          <w:rFonts w:eastAsiaTheme="majorEastAsia" w:cstheme="minorHAnsi"/>
          <w:color w:val="000000" w:themeColor="text1"/>
          <w:lang w:val="nn-NO"/>
        </w:rPr>
        <w:t xml:space="preserve">. Studentene utvikler sin </w:t>
      </w:r>
      <w:r w:rsidR="002B7279">
        <w:rPr>
          <w:rFonts w:eastAsiaTheme="majorEastAsia" w:cstheme="minorHAnsi"/>
          <w:color w:val="000000" w:themeColor="text1"/>
          <w:lang w:val="nn-NO"/>
        </w:rPr>
        <w:t xml:space="preserve">bevissthet om </w:t>
      </w:r>
      <w:r w:rsidR="00987C18">
        <w:t>barnevern</w:t>
      </w:r>
      <w:r w:rsidR="009D4C72">
        <w:t>s</w:t>
      </w:r>
      <w:r w:rsidR="00987C18">
        <w:t xml:space="preserve">pedagogers etiske forpliktelse og </w:t>
      </w:r>
      <w:r w:rsidR="000E456E">
        <w:t xml:space="preserve">forståelsen av </w:t>
      </w:r>
      <w:r w:rsidR="00987C18">
        <w:t>det mulige motsetningsforholdet mellom</w:t>
      </w:r>
      <w:r>
        <w:t xml:space="preserve"> </w:t>
      </w:r>
      <w:r w:rsidR="00987C18">
        <w:t>lojalitet overfor de som mottar</w:t>
      </w:r>
      <w:r w:rsidR="000E456E">
        <w:t xml:space="preserve"> </w:t>
      </w:r>
      <w:r w:rsidR="00987C18">
        <w:t xml:space="preserve">barnevernets tjenester og nye styringssystemer. Studentene </w:t>
      </w:r>
      <w:r w:rsidR="000E456E">
        <w:t>videre</w:t>
      </w:r>
      <w:r w:rsidR="00987C18">
        <w:t xml:space="preserve">utvikler </w:t>
      </w:r>
      <w:r w:rsidR="000E456E">
        <w:t xml:space="preserve">i dette temaet </w:t>
      </w:r>
      <w:r w:rsidR="00F722E2">
        <w:t>også s</w:t>
      </w:r>
      <w:r w:rsidR="000E456E">
        <w:t xml:space="preserve">in </w:t>
      </w:r>
      <w:r w:rsidR="00987C18">
        <w:t>kritisk</w:t>
      </w:r>
      <w:r w:rsidR="000E456E">
        <w:t>e</w:t>
      </w:r>
      <w:r w:rsidR="00987C18">
        <w:t xml:space="preserve"> refleksjon </w:t>
      </w:r>
      <w:r w:rsidR="009563EF">
        <w:t xml:space="preserve">omkring samfunnsforhold som kan </w:t>
      </w:r>
      <w:r w:rsidR="002B7279">
        <w:t>bidra til utenforskap</w:t>
      </w:r>
      <w:r w:rsidR="00F722E2">
        <w:t>,</w:t>
      </w:r>
      <w:r w:rsidR="002B7279">
        <w:t xml:space="preserve"> og</w:t>
      </w:r>
      <w:r w:rsidR="00F722E2">
        <w:t xml:space="preserve"> de </w:t>
      </w:r>
      <w:r w:rsidR="002B7279">
        <w:t xml:space="preserve">øker sin bevissthet om det individuelle og kollektive ansvaret for å bidra til </w:t>
      </w:r>
      <w:r w:rsidR="009563EF">
        <w:t>inkludering, myndiggjøring og frigjøring</w:t>
      </w:r>
      <w:r w:rsidR="002B7279">
        <w:t xml:space="preserve"> i barnevernfaglig arbeid.</w:t>
      </w:r>
      <w:r w:rsidR="009563EF">
        <w:t xml:space="preserve"> </w:t>
      </w:r>
      <w:r w:rsidR="006C439B">
        <w:rPr>
          <w:rFonts w:cs="Times New Roman"/>
          <w:lang w:eastAsia="nb-NO"/>
        </w:rPr>
        <w:t xml:space="preserve">I dette temaet </w:t>
      </w:r>
      <w:r w:rsidR="006C439B">
        <w:rPr>
          <w:rFonts w:eastAsia="Times New Roman" w:cs="Times New Roman"/>
          <w:lang w:eastAsia="nb-NO"/>
        </w:rPr>
        <w:t>legges det derfor vekt på at studentene diskuterer ansvar og forvaltning av ansvar som profesjonsutøver i velferdsstaten</w:t>
      </w:r>
      <w:r w:rsidR="00DE4724">
        <w:rPr>
          <w:rFonts w:eastAsia="Times New Roman" w:cs="Times New Roman"/>
          <w:lang w:eastAsia="nb-NO"/>
        </w:rPr>
        <w:t xml:space="preserve"> og kan formidle og diskutere </w:t>
      </w:r>
      <w:r w:rsidR="00F722E2">
        <w:rPr>
          <w:rFonts w:eastAsia="Times New Roman" w:cs="Times New Roman"/>
          <w:lang w:eastAsia="nb-NO"/>
        </w:rPr>
        <w:t xml:space="preserve">profesjonsutøvelse i lys av ulike velferdskontekster. </w:t>
      </w:r>
      <w:r w:rsidR="006C439B">
        <w:rPr>
          <w:rFonts w:eastAsia="Times New Roman" w:cs="Times New Roman"/>
          <w:lang w:eastAsia="nb-NO"/>
        </w:rPr>
        <w:t xml:space="preserve"> </w:t>
      </w:r>
    </w:p>
    <w:p w14:paraId="09D12602" w14:textId="0D56FC53" w:rsidR="00904B84" w:rsidRDefault="006E5BE2" w:rsidP="00DD263D">
      <w:pPr>
        <w:rPr>
          <w:rFonts w:eastAsiaTheme="majorEastAsia"/>
          <w:b/>
          <w:color w:val="000000" w:themeColor="text1"/>
        </w:rPr>
      </w:pPr>
      <w:r>
        <w:rPr>
          <w:rFonts w:eastAsiaTheme="majorEastAsia"/>
          <w:b/>
          <w:color w:val="000000" w:themeColor="text1"/>
        </w:rPr>
        <w:br/>
      </w:r>
      <w:r w:rsidR="00DD263D" w:rsidRPr="008D154A">
        <w:rPr>
          <w:rFonts w:eastAsiaTheme="majorEastAsia"/>
          <w:b/>
          <w:color w:val="000000" w:themeColor="text1"/>
        </w:rPr>
        <w:t>Tema 2</w:t>
      </w:r>
      <w:r w:rsidR="000804CA" w:rsidRPr="008D154A">
        <w:rPr>
          <w:rFonts w:eastAsiaTheme="majorEastAsia"/>
          <w:b/>
          <w:color w:val="000000" w:themeColor="text1"/>
        </w:rPr>
        <w:t xml:space="preserve">: </w:t>
      </w:r>
      <w:r w:rsidR="00CC322E">
        <w:rPr>
          <w:rFonts w:eastAsiaTheme="majorEastAsia"/>
          <w:b/>
          <w:color w:val="000000" w:themeColor="text1"/>
        </w:rPr>
        <w:t>Samarbeid på tvers</w:t>
      </w:r>
    </w:p>
    <w:p w14:paraId="38CB375A" w14:textId="64CBBFDE" w:rsidR="004B6237" w:rsidRPr="001F175C" w:rsidRDefault="004B6237" w:rsidP="004B6237">
      <w:pPr>
        <w:rPr>
          <w:rFonts w:cstheme="minorHAnsi"/>
        </w:rPr>
      </w:pPr>
      <w:r>
        <w:rPr>
          <w:rFonts w:ascii="Calibri" w:hAnsi="Calibri"/>
          <w:color w:val="000000"/>
        </w:rPr>
        <w:t xml:space="preserve">Dette temaet handler om </w:t>
      </w:r>
      <w:r w:rsidRPr="008A5524">
        <w:t xml:space="preserve">tverrfaglig samarbeid </w:t>
      </w:r>
      <w:r>
        <w:t xml:space="preserve">som et grunnlag for å </w:t>
      </w:r>
      <w:r w:rsidRPr="008A5524">
        <w:t>skape bedre velferdstjenester</w:t>
      </w:r>
      <w:r>
        <w:t xml:space="preserve">. Studentene </w:t>
      </w:r>
      <w:r w:rsidR="002B7279">
        <w:t xml:space="preserve">videreutvikler sin </w:t>
      </w:r>
      <w:r>
        <w:t xml:space="preserve">kunnskap om </w:t>
      </w:r>
      <w:r w:rsidR="00F63A3A">
        <w:t>grunnlaget for, kjennetegn på</w:t>
      </w:r>
      <w:r w:rsidR="00FD7FA7">
        <w:t xml:space="preserve"> </w:t>
      </w:r>
      <w:r w:rsidR="00F63A3A">
        <w:t xml:space="preserve">og forpliktelser knyttet til </w:t>
      </w:r>
      <w:r w:rsidR="002B7279">
        <w:t xml:space="preserve">samarbeid på tvers av </w:t>
      </w:r>
      <w:r w:rsidR="00F63A3A">
        <w:t>fag, virksomheter og sektorer</w:t>
      </w:r>
      <w:r w:rsidR="00FD7FA7">
        <w:t xml:space="preserve">. De </w:t>
      </w:r>
      <w:r w:rsidR="00F63A3A">
        <w:t xml:space="preserve">utvider sin </w:t>
      </w:r>
      <w:r w:rsidR="00FD7FA7">
        <w:t xml:space="preserve">kunnskap om behovet for </w:t>
      </w:r>
      <w:r>
        <w:rPr>
          <w:rFonts w:ascii="Calibri" w:hAnsi="Calibri"/>
          <w:color w:val="000000"/>
        </w:rPr>
        <w:t>samarbeid mellom ulike profesjoner og tjenester</w:t>
      </w:r>
      <w:r w:rsidR="00FD7FA7">
        <w:rPr>
          <w:rFonts w:ascii="Calibri" w:hAnsi="Calibri"/>
          <w:color w:val="000000"/>
        </w:rPr>
        <w:t xml:space="preserve"> i arbeid med komplisert og sammensatt tematikk</w:t>
      </w:r>
      <w:r>
        <w:rPr>
          <w:rFonts w:ascii="Calibri" w:hAnsi="Calibri"/>
          <w:color w:val="000000"/>
        </w:rPr>
        <w:t xml:space="preserve">. </w:t>
      </w:r>
      <w:r>
        <w:rPr>
          <w:rFonts w:eastAsia="Times New Roman" w:cs="Times New Roman"/>
          <w:lang w:eastAsia="nb-NO"/>
        </w:rPr>
        <w:lastRenderedPageBreak/>
        <w:t xml:space="preserve">Studentene </w:t>
      </w:r>
      <w:r w:rsidR="00F63A3A">
        <w:rPr>
          <w:rFonts w:eastAsia="Times New Roman" w:cs="Times New Roman"/>
          <w:lang w:eastAsia="nb-NO"/>
        </w:rPr>
        <w:t xml:space="preserve">utvikler i emnet </w:t>
      </w:r>
      <w:r>
        <w:rPr>
          <w:rFonts w:eastAsia="Times New Roman" w:cs="Times New Roman"/>
          <w:lang w:eastAsia="nb-NO"/>
        </w:rPr>
        <w:t>ferdigheter i å etablere hensiktmessige samarbeidsrelasjoner på tvers av profesjoner og tjenester med barnets beste i fokus.</w:t>
      </w:r>
      <w:r w:rsidR="00F63A3A">
        <w:rPr>
          <w:rFonts w:eastAsia="Times New Roman" w:cs="Times New Roman"/>
          <w:lang w:eastAsia="nb-NO"/>
        </w:rPr>
        <w:t xml:space="preserve"> Sentralt i denne sammenheng er å </w:t>
      </w:r>
      <w:r w:rsidR="00BE2B16">
        <w:rPr>
          <w:rFonts w:eastAsia="Times New Roman" w:cs="Times New Roman"/>
          <w:lang w:eastAsia="nb-NO"/>
        </w:rPr>
        <w:t>samarbeid</w:t>
      </w:r>
      <w:r w:rsidR="00C279BB">
        <w:rPr>
          <w:rFonts w:eastAsia="Times New Roman" w:cs="Times New Roman"/>
          <w:lang w:eastAsia="nb-NO"/>
        </w:rPr>
        <w:t>e</w:t>
      </w:r>
      <w:r w:rsidR="00BE2B16">
        <w:rPr>
          <w:rFonts w:eastAsia="Times New Roman" w:cs="Times New Roman"/>
          <w:lang w:eastAsia="nb-NO"/>
        </w:rPr>
        <w:t xml:space="preserve"> med </w:t>
      </w:r>
      <w:r w:rsidR="00F63A3A">
        <w:rPr>
          <w:rFonts w:eastAsia="Times New Roman" w:cs="Times New Roman"/>
          <w:lang w:eastAsia="nb-NO"/>
        </w:rPr>
        <w:t xml:space="preserve">barn, unge og familier på en slik måte at de får mulighet til reell medvirkning. Det legges derfor vekt på </w:t>
      </w:r>
      <w:r w:rsidR="007974E4">
        <w:rPr>
          <w:rFonts w:eastAsia="Times New Roman" w:cs="Times New Roman"/>
          <w:lang w:eastAsia="nb-NO"/>
        </w:rPr>
        <w:t xml:space="preserve">samarbeid </w:t>
      </w:r>
      <w:r w:rsidR="007974E4" w:rsidRPr="00F63A3A">
        <w:rPr>
          <w:rFonts w:eastAsia="Times New Roman" w:cs="Times New Roman"/>
          <w:i/>
          <w:lang w:eastAsia="nb-NO"/>
        </w:rPr>
        <w:t>med</w:t>
      </w:r>
      <w:r w:rsidR="007974E4">
        <w:rPr>
          <w:rFonts w:eastAsia="Times New Roman" w:cs="Times New Roman"/>
          <w:lang w:eastAsia="nb-NO"/>
        </w:rPr>
        <w:t xml:space="preserve"> de som mottar tjenestene</w:t>
      </w:r>
      <w:r w:rsidR="007974E4">
        <w:rPr>
          <w:rFonts w:eastAsia="Times New Roman" w:cs="Times New Roman"/>
          <w:lang w:eastAsia="nb-NO"/>
        </w:rPr>
        <w:t xml:space="preserve"> og </w:t>
      </w:r>
      <w:r w:rsidR="00F63A3A">
        <w:rPr>
          <w:rFonts w:eastAsia="Times New Roman" w:cs="Times New Roman"/>
          <w:lang w:eastAsia="nb-NO"/>
        </w:rPr>
        <w:t xml:space="preserve">ikke bare samarbeid </w:t>
      </w:r>
      <w:r w:rsidR="00F63A3A" w:rsidRPr="00F63A3A">
        <w:rPr>
          <w:rFonts w:eastAsia="Times New Roman" w:cs="Times New Roman"/>
          <w:i/>
          <w:lang w:eastAsia="nb-NO"/>
        </w:rPr>
        <w:t>om</w:t>
      </w:r>
      <w:r w:rsidR="00F63A3A">
        <w:rPr>
          <w:rFonts w:eastAsia="Times New Roman" w:cs="Times New Roman"/>
          <w:lang w:eastAsia="nb-NO"/>
        </w:rPr>
        <w:t xml:space="preserve"> tjenester og tiltak</w:t>
      </w:r>
      <w:r w:rsidR="007974E4">
        <w:rPr>
          <w:rFonts w:eastAsia="Times New Roman" w:cs="Times New Roman"/>
          <w:lang w:eastAsia="nb-NO"/>
        </w:rPr>
        <w:t xml:space="preserve">. </w:t>
      </w:r>
      <w:r w:rsidR="002655AF">
        <w:rPr>
          <w:rFonts w:cs="Times New Roman"/>
          <w:lang w:eastAsia="nb-NO"/>
        </w:rPr>
        <w:t>Som en del av samarbeidskompetansen jobber studentene med refleksj</w:t>
      </w:r>
      <w:r w:rsidR="00F722E2">
        <w:rPr>
          <w:rFonts w:cs="Times New Roman"/>
          <w:lang w:eastAsia="nb-NO"/>
        </w:rPr>
        <w:t>o</w:t>
      </w:r>
      <w:r w:rsidR="002655AF">
        <w:rPr>
          <w:rFonts w:cs="Times New Roman"/>
          <w:lang w:eastAsia="nb-NO"/>
        </w:rPr>
        <w:t>n omkring egen profesjonsutøvelse og med veiledning overfor kollegae</w:t>
      </w:r>
      <w:r w:rsidR="00F722E2">
        <w:rPr>
          <w:rFonts w:cs="Times New Roman"/>
          <w:lang w:eastAsia="nb-NO"/>
        </w:rPr>
        <w:t>r</w:t>
      </w:r>
      <w:r w:rsidR="002655AF">
        <w:rPr>
          <w:rFonts w:cs="Times New Roman"/>
          <w:lang w:eastAsia="nb-NO"/>
        </w:rPr>
        <w:t xml:space="preserve">, barn, unge og familier. </w:t>
      </w:r>
    </w:p>
    <w:p w14:paraId="67175461" w14:textId="77777777" w:rsidR="004B6237" w:rsidRPr="001F175C" w:rsidRDefault="004B6237" w:rsidP="004B6237">
      <w:pPr>
        <w:pStyle w:val="Listeavsnitt"/>
        <w:spacing w:line="240" w:lineRule="auto"/>
        <w:ind w:left="360"/>
        <w:rPr>
          <w:rFonts w:cstheme="minorHAnsi"/>
        </w:rPr>
      </w:pPr>
    </w:p>
    <w:p w14:paraId="391A9AC5" w14:textId="22953885" w:rsidR="00DE4724" w:rsidRDefault="00DD263D" w:rsidP="006C439B">
      <w:pPr>
        <w:rPr>
          <w:rFonts w:eastAsiaTheme="majorEastAsia" w:cstheme="minorHAnsi"/>
          <w:b/>
          <w:color w:val="000000" w:themeColor="text1"/>
        </w:rPr>
      </w:pPr>
      <w:r w:rsidRPr="008D154A">
        <w:rPr>
          <w:rFonts w:eastAsiaTheme="majorEastAsia" w:cstheme="minorHAnsi"/>
          <w:b/>
          <w:color w:val="000000" w:themeColor="text1"/>
        </w:rPr>
        <w:t xml:space="preserve">Tema 3: </w:t>
      </w:r>
      <w:r w:rsidR="0076741B">
        <w:rPr>
          <w:rFonts w:eastAsiaTheme="majorEastAsia" w:cstheme="minorHAnsi"/>
          <w:b/>
          <w:color w:val="000000" w:themeColor="text1"/>
        </w:rPr>
        <w:t>Profesjonsutøvelse i praksis</w:t>
      </w:r>
    </w:p>
    <w:p w14:paraId="6B3286F6" w14:textId="3CE92496" w:rsidR="0076741B" w:rsidRPr="0076741B" w:rsidRDefault="0076741B" w:rsidP="006C439B">
      <w:pPr>
        <w:rPr>
          <w:rFonts w:eastAsiaTheme="majorEastAsia" w:cstheme="minorHAnsi"/>
          <w:color w:val="365F91" w:themeColor="accent1" w:themeShade="BF"/>
        </w:rPr>
      </w:pPr>
      <w:r>
        <w:rPr>
          <w:rFonts w:eastAsiaTheme="majorEastAsia" w:cstheme="minorHAnsi"/>
          <w:color w:val="000000" w:themeColor="text1"/>
        </w:rPr>
        <w:t xml:space="preserve">Dette temaet </w:t>
      </w:r>
      <w:r w:rsidR="00771AC3">
        <w:rPr>
          <w:rFonts w:eastAsiaTheme="majorEastAsia" w:cstheme="minorHAnsi"/>
          <w:color w:val="000000" w:themeColor="text1"/>
        </w:rPr>
        <w:t>er</w:t>
      </w:r>
      <w:r>
        <w:rPr>
          <w:rFonts w:eastAsiaTheme="majorEastAsia" w:cstheme="minorHAnsi"/>
          <w:color w:val="000000" w:themeColor="text1"/>
        </w:rPr>
        <w:t xml:space="preserve"> den mest omfattende delen av praksisstudiene. </w:t>
      </w:r>
      <w:r w:rsidR="00771AC3">
        <w:t xml:space="preserve">Studentene arbeider her direkte med barn, unge og/eller deres familier og anvender komptanse fra tidligere emner i egen profesjonsutøvelse. Gjennom praksisstudiene legges det til rette for at studentene får erfaring med tverrfaglig samarbeid i praksis. Det er mulig for studentene å søke om praksisstudier internasjonalt. </w:t>
      </w:r>
    </w:p>
    <w:p w14:paraId="7FF55847" w14:textId="77777777" w:rsidR="00771AC3" w:rsidRDefault="00771AC3" w:rsidP="00305B8B">
      <w:pPr>
        <w:keepNext/>
        <w:keepLines/>
        <w:spacing w:before="40" w:after="0"/>
        <w:outlineLvl w:val="1"/>
        <w:rPr>
          <w:rFonts w:asciiTheme="majorHAnsi" w:eastAsiaTheme="majorEastAsia" w:hAnsiTheme="majorHAnsi" w:cstheme="majorBidi"/>
          <w:color w:val="365F91" w:themeColor="accent1" w:themeShade="BF"/>
          <w:sz w:val="26"/>
          <w:szCs w:val="26"/>
        </w:rPr>
      </w:pPr>
    </w:p>
    <w:p w14:paraId="3C05A8CD" w14:textId="067E4C05" w:rsidR="00305B8B" w:rsidRPr="00DD263D" w:rsidRDefault="00305B8B" w:rsidP="00305B8B">
      <w:pPr>
        <w:keepNext/>
        <w:keepLines/>
        <w:spacing w:before="40" w:after="0"/>
        <w:outlineLvl w:val="1"/>
        <w:rPr>
          <w:rFonts w:eastAsiaTheme="majorEastAsia" w:cstheme="minorHAnsi"/>
          <w:color w:val="365F91" w:themeColor="accent1" w:themeShade="BF"/>
        </w:rPr>
      </w:pPr>
      <w:r w:rsidRPr="00E64DD5">
        <w:rPr>
          <w:rFonts w:asciiTheme="majorHAnsi" w:eastAsiaTheme="majorEastAsia" w:hAnsiTheme="majorHAnsi" w:cstheme="majorBidi"/>
          <w:color w:val="365F91" w:themeColor="accent1" w:themeShade="BF"/>
          <w:sz w:val="26"/>
          <w:szCs w:val="26"/>
        </w:rPr>
        <w:t>Forkunnskapskrav</w:t>
      </w:r>
      <w:r w:rsidR="00DD263D">
        <w:rPr>
          <w:rFonts w:asciiTheme="majorHAnsi" w:eastAsiaTheme="majorEastAsia" w:hAnsiTheme="majorHAnsi" w:cstheme="majorBidi"/>
          <w:color w:val="365F91" w:themeColor="accent1" w:themeShade="BF"/>
          <w:sz w:val="26"/>
          <w:szCs w:val="26"/>
        </w:rPr>
        <w:br/>
      </w:r>
      <w:r w:rsidR="00215192">
        <w:t>E</w:t>
      </w:r>
      <w:r w:rsidR="00215192" w:rsidRPr="006C6699">
        <w:t>mnekarakter</w:t>
      </w:r>
      <w:r w:rsidR="00215192">
        <w:t xml:space="preserve"> er en f</w:t>
      </w:r>
      <w:r w:rsidR="00215192" w:rsidRPr="006C6699">
        <w:t>orutset</w:t>
      </w:r>
      <w:r w:rsidR="00215192">
        <w:t xml:space="preserve">ning </w:t>
      </w:r>
      <w:r w:rsidR="00215192" w:rsidRPr="006C6699">
        <w:t xml:space="preserve">for å kunne følge studieprogresjonen. Hovedregelen er at studenter som ikke har bestått foregående emne etter andre forsøk i gjeldende studieår ikke kan fortsette i planlagt studieprogresjon. Studenten må vente til neste ordinære gjennomføring av </w:t>
      </w:r>
      <w:r w:rsidR="00215192">
        <w:t xml:space="preserve">det </w:t>
      </w:r>
      <w:r w:rsidR="00215192" w:rsidRPr="006C6699">
        <w:t>emnet som ikke er bestått</w:t>
      </w:r>
      <w:r w:rsidR="00215192">
        <w:t>. I</w:t>
      </w:r>
      <w:r w:rsidR="00215192" w:rsidRPr="006C6699">
        <w:t xml:space="preserve"> praksis innebærer det at studenten går ut av studieprogrammet og fortsetter i neste årskull.</w:t>
      </w:r>
    </w:p>
    <w:p w14:paraId="18C3CD35" w14:textId="0F0D2CF7" w:rsidR="00305B8B" w:rsidRDefault="004B6237"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br/>
      </w:r>
      <w:r w:rsidR="00305B8B" w:rsidRPr="00E64DD5">
        <w:rPr>
          <w:rFonts w:asciiTheme="majorHAnsi" w:eastAsiaTheme="majorEastAsia" w:hAnsiTheme="majorHAnsi" w:cstheme="majorBidi"/>
          <w:color w:val="365F91" w:themeColor="accent1" w:themeShade="BF"/>
          <w:sz w:val="26"/>
          <w:szCs w:val="26"/>
        </w:rPr>
        <w:t xml:space="preserve">Læringsutbytte </w:t>
      </w:r>
    </w:p>
    <w:p w14:paraId="2C43FB31" w14:textId="77777777" w:rsidR="00CC322E" w:rsidRPr="00CC322E" w:rsidRDefault="00CC322E" w:rsidP="00CC322E">
      <w:pPr>
        <w:pBdr>
          <w:top w:val="nil"/>
          <w:left w:val="nil"/>
          <w:bottom w:val="nil"/>
          <w:right w:val="nil"/>
          <w:between w:val="nil"/>
        </w:pBdr>
        <w:spacing w:after="195" w:line="240" w:lineRule="auto"/>
        <w:rPr>
          <w:rFonts w:cstheme="minorHAnsi"/>
          <w:b/>
        </w:rPr>
      </w:pPr>
      <w:r w:rsidRPr="00CC322E">
        <w:rPr>
          <w:rFonts w:cstheme="minorHAnsi"/>
          <w:b/>
        </w:rPr>
        <w:t>Kunnskap</w:t>
      </w:r>
    </w:p>
    <w:p w14:paraId="4708594C" w14:textId="0F8B75E2" w:rsidR="00CC322E" w:rsidRPr="00CC322E" w:rsidRDefault="00CC322E" w:rsidP="00CC322E">
      <w:pPr>
        <w:pStyle w:val="Listeavsnitt"/>
        <w:numPr>
          <w:ilvl w:val="0"/>
          <w:numId w:val="21"/>
        </w:numPr>
        <w:pBdr>
          <w:top w:val="nil"/>
          <w:left w:val="nil"/>
          <w:bottom w:val="nil"/>
          <w:right w:val="nil"/>
          <w:between w:val="nil"/>
        </w:pBdr>
        <w:shd w:val="clear" w:color="auto" w:fill="FFFFFF"/>
        <w:spacing w:after="195" w:line="240" w:lineRule="auto"/>
        <w:rPr>
          <w:rFonts w:eastAsia="Arial" w:cstheme="minorHAnsi"/>
        </w:rPr>
      </w:pPr>
      <w:r w:rsidRPr="00CC322E">
        <w:rPr>
          <w:rFonts w:eastAsia="Arial" w:cstheme="minorHAnsi"/>
        </w:rPr>
        <w:t xml:space="preserve">Har </w:t>
      </w:r>
      <w:r w:rsidR="0052645E">
        <w:rPr>
          <w:rFonts w:eastAsia="Arial" w:cstheme="minorHAnsi"/>
        </w:rPr>
        <w:t xml:space="preserve">bred </w:t>
      </w:r>
      <w:r w:rsidRPr="00CC322E">
        <w:rPr>
          <w:rFonts w:eastAsia="Arial" w:cstheme="minorHAnsi"/>
        </w:rPr>
        <w:t xml:space="preserve">kunnskap om ideologiske, </w:t>
      </w:r>
      <w:r w:rsidR="0052645E" w:rsidRPr="00CC322E">
        <w:rPr>
          <w:rFonts w:eastAsia="Arial" w:cstheme="minorHAnsi"/>
        </w:rPr>
        <w:t xml:space="preserve">politiske </w:t>
      </w:r>
      <w:r w:rsidR="0052645E">
        <w:rPr>
          <w:rFonts w:eastAsia="Arial" w:cstheme="minorHAnsi"/>
        </w:rPr>
        <w:t xml:space="preserve">og </w:t>
      </w:r>
      <w:r w:rsidRPr="00CC322E">
        <w:rPr>
          <w:rFonts w:eastAsia="Arial" w:cstheme="minorHAnsi"/>
        </w:rPr>
        <w:t xml:space="preserve">organisasjonsmessige </w:t>
      </w:r>
      <w:r w:rsidR="0052645E">
        <w:rPr>
          <w:rFonts w:eastAsia="Arial" w:cstheme="minorHAnsi"/>
        </w:rPr>
        <w:t>føring</w:t>
      </w:r>
      <w:r w:rsidR="000B6911">
        <w:rPr>
          <w:rFonts w:eastAsia="Arial" w:cstheme="minorHAnsi"/>
        </w:rPr>
        <w:t>er</w:t>
      </w:r>
      <w:r w:rsidR="0052645E">
        <w:rPr>
          <w:rFonts w:eastAsia="Arial" w:cstheme="minorHAnsi"/>
        </w:rPr>
        <w:t xml:space="preserve"> </w:t>
      </w:r>
      <w:r w:rsidRPr="00CC322E">
        <w:rPr>
          <w:rFonts w:eastAsia="Arial" w:cstheme="minorHAnsi"/>
        </w:rPr>
        <w:t>som har betydning for velferdsstatens tjenester</w:t>
      </w:r>
      <w:r w:rsidR="0052645E">
        <w:rPr>
          <w:rFonts w:eastAsia="Arial" w:cstheme="minorHAnsi"/>
        </w:rPr>
        <w:t xml:space="preserve"> nasjonalt og internasjonalt</w:t>
      </w:r>
    </w:p>
    <w:p w14:paraId="265691ED" w14:textId="0C6ED184" w:rsidR="00CC322E" w:rsidRPr="00CC322E" w:rsidRDefault="00CC322E" w:rsidP="00CC322E">
      <w:pPr>
        <w:pStyle w:val="Listeavsnitt"/>
        <w:numPr>
          <w:ilvl w:val="0"/>
          <w:numId w:val="21"/>
        </w:numPr>
        <w:pBdr>
          <w:top w:val="nil"/>
          <w:left w:val="nil"/>
          <w:bottom w:val="nil"/>
          <w:right w:val="nil"/>
          <w:between w:val="nil"/>
        </w:pBdr>
        <w:shd w:val="clear" w:color="auto" w:fill="FFFFFF"/>
        <w:spacing w:after="195" w:line="240" w:lineRule="auto"/>
        <w:rPr>
          <w:rFonts w:eastAsia="Arial" w:cstheme="minorHAnsi"/>
        </w:rPr>
      </w:pPr>
      <w:r w:rsidRPr="00CC322E">
        <w:rPr>
          <w:rFonts w:eastAsia="Arial" w:cstheme="minorHAnsi"/>
        </w:rPr>
        <w:t xml:space="preserve">Har </w:t>
      </w:r>
      <w:r w:rsidR="0052645E">
        <w:rPr>
          <w:rFonts w:eastAsia="Arial" w:cstheme="minorHAnsi"/>
        </w:rPr>
        <w:t xml:space="preserve">bred </w:t>
      </w:r>
      <w:r w:rsidRPr="00CC322E">
        <w:rPr>
          <w:rFonts w:eastAsia="Arial" w:cstheme="minorHAnsi"/>
        </w:rPr>
        <w:t xml:space="preserve">kunnskap om transformasjoner i </w:t>
      </w:r>
      <w:r w:rsidR="0052645E">
        <w:rPr>
          <w:rFonts w:eastAsia="Arial" w:cstheme="minorHAnsi"/>
        </w:rPr>
        <w:t xml:space="preserve">velferdssamfunnet, </w:t>
      </w:r>
      <w:r w:rsidRPr="00CC322E">
        <w:rPr>
          <w:rFonts w:eastAsia="Arial" w:cstheme="minorHAnsi"/>
        </w:rPr>
        <w:t xml:space="preserve">velferdsstaten og </w:t>
      </w:r>
      <w:r w:rsidR="0052645E">
        <w:rPr>
          <w:rFonts w:eastAsia="Arial" w:cstheme="minorHAnsi"/>
        </w:rPr>
        <w:t xml:space="preserve">om </w:t>
      </w:r>
      <w:r w:rsidRPr="00CC322E">
        <w:rPr>
          <w:rFonts w:eastAsia="Arial" w:cstheme="minorHAnsi"/>
        </w:rPr>
        <w:t xml:space="preserve">profesjonsroller </w:t>
      </w:r>
      <w:r w:rsidR="0052645E">
        <w:rPr>
          <w:rFonts w:eastAsia="Arial" w:cstheme="minorHAnsi"/>
        </w:rPr>
        <w:t>i endring</w:t>
      </w:r>
    </w:p>
    <w:p w14:paraId="6228F85A" w14:textId="66A87722" w:rsidR="00CC322E" w:rsidRPr="00CC322E" w:rsidRDefault="0052645E" w:rsidP="00CC322E">
      <w:pPr>
        <w:pStyle w:val="Listeavsnitt"/>
        <w:numPr>
          <w:ilvl w:val="0"/>
          <w:numId w:val="21"/>
        </w:numPr>
        <w:pBdr>
          <w:top w:val="nil"/>
          <w:left w:val="nil"/>
          <w:bottom w:val="nil"/>
          <w:right w:val="nil"/>
          <w:between w:val="nil"/>
        </w:pBdr>
        <w:shd w:val="clear" w:color="auto" w:fill="FFFFFF"/>
        <w:spacing w:after="195" w:line="240" w:lineRule="auto"/>
        <w:rPr>
          <w:rFonts w:eastAsia="Arial" w:cstheme="minorHAnsi"/>
        </w:rPr>
      </w:pPr>
      <w:r>
        <w:rPr>
          <w:rFonts w:eastAsia="Arial" w:cstheme="minorHAnsi"/>
        </w:rPr>
        <w:t>Har bred k</w:t>
      </w:r>
      <w:r w:rsidR="00CC322E" w:rsidRPr="00CC322E">
        <w:rPr>
          <w:rFonts w:eastAsia="Arial" w:cstheme="minorHAnsi"/>
        </w:rPr>
        <w:t xml:space="preserve">unnskap om dilemmaer </w:t>
      </w:r>
      <w:r>
        <w:rPr>
          <w:rFonts w:eastAsia="Arial" w:cstheme="minorHAnsi"/>
        </w:rPr>
        <w:t xml:space="preserve">og utfordringer </w:t>
      </w:r>
      <w:r w:rsidR="00CC322E" w:rsidRPr="00CC322E">
        <w:rPr>
          <w:rFonts w:eastAsia="Arial" w:cstheme="minorHAnsi"/>
        </w:rPr>
        <w:t>i velferdsstaten, nasjonalt og internasjonalt</w:t>
      </w:r>
    </w:p>
    <w:p w14:paraId="58CC8AEE" w14:textId="611AFCF0" w:rsidR="00CC322E" w:rsidRPr="00CC322E" w:rsidRDefault="00CC322E" w:rsidP="00CC322E">
      <w:pPr>
        <w:pStyle w:val="Listeavsnitt"/>
        <w:numPr>
          <w:ilvl w:val="0"/>
          <w:numId w:val="21"/>
        </w:numPr>
        <w:pBdr>
          <w:top w:val="nil"/>
          <w:left w:val="nil"/>
          <w:bottom w:val="nil"/>
          <w:right w:val="nil"/>
          <w:between w:val="nil"/>
        </w:pBdr>
        <w:shd w:val="clear" w:color="auto" w:fill="FFFFFF"/>
        <w:spacing w:after="195" w:line="240" w:lineRule="auto"/>
        <w:rPr>
          <w:rFonts w:eastAsia="Arial" w:cstheme="minorHAnsi"/>
        </w:rPr>
      </w:pPr>
      <w:r w:rsidRPr="00CC322E">
        <w:rPr>
          <w:rFonts w:eastAsia="Arial" w:cstheme="minorHAnsi"/>
        </w:rPr>
        <w:t xml:space="preserve">Har kunnskap om det teoretiske grunnlaget for kritisk </w:t>
      </w:r>
      <w:r w:rsidR="00DC6DF2">
        <w:rPr>
          <w:rFonts w:eastAsia="Arial" w:cstheme="minorHAnsi"/>
        </w:rPr>
        <w:t>refleksjon</w:t>
      </w:r>
    </w:p>
    <w:p w14:paraId="39FABE6D" w14:textId="55285102" w:rsidR="00CC322E" w:rsidRPr="00CC322E" w:rsidRDefault="00CC322E" w:rsidP="00CC322E">
      <w:pPr>
        <w:pStyle w:val="Listeavsnitt"/>
        <w:numPr>
          <w:ilvl w:val="0"/>
          <w:numId w:val="21"/>
        </w:numPr>
        <w:pBdr>
          <w:top w:val="nil"/>
          <w:left w:val="nil"/>
          <w:bottom w:val="nil"/>
          <w:right w:val="nil"/>
          <w:between w:val="nil"/>
        </w:pBdr>
        <w:shd w:val="clear" w:color="auto" w:fill="FFFFFF"/>
        <w:spacing w:after="195" w:line="240" w:lineRule="auto"/>
        <w:rPr>
          <w:rFonts w:eastAsia="Arial" w:cstheme="minorHAnsi"/>
        </w:rPr>
      </w:pPr>
      <w:r w:rsidRPr="00CC322E">
        <w:rPr>
          <w:rFonts w:eastAsia="Arial" w:cstheme="minorHAnsi"/>
        </w:rPr>
        <w:t>Har kunnskap om tverrfaglig, tverretatlig, tverrprofesjonelt</w:t>
      </w:r>
      <w:r w:rsidR="00FD7FA7">
        <w:rPr>
          <w:rFonts w:eastAsia="Arial" w:cstheme="minorHAnsi"/>
        </w:rPr>
        <w:t xml:space="preserve"> og tverrsektorielt</w:t>
      </w:r>
      <w:r w:rsidRPr="00CC322E">
        <w:rPr>
          <w:rFonts w:eastAsia="Arial" w:cstheme="minorHAnsi"/>
        </w:rPr>
        <w:t xml:space="preserve"> samarbeid </w:t>
      </w:r>
    </w:p>
    <w:p w14:paraId="63684000" w14:textId="2934F35A" w:rsidR="00CC322E" w:rsidRPr="00CC322E" w:rsidRDefault="00CC322E" w:rsidP="00CC322E">
      <w:pPr>
        <w:pStyle w:val="Listeavsnitt"/>
        <w:numPr>
          <w:ilvl w:val="0"/>
          <w:numId w:val="21"/>
        </w:numPr>
        <w:pBdr>
          <w:top w:val="nil"/>
          <w:left w:val="nil"/>
          <w:bottom w:val="nil"/>
          <w:right w:val="nil"/>
          <w:between w:val="nil"/>
        </w:pBdr>
        <w:shd w:val="clear" w:color="auto" w:fill="FFFFFF"/>
        <w:spacing w:after="195" w:line="240" w:lineRule="auto"/>
        <w:rPr>
          <w:rFonts w:eastAsia="Arial" w:cstheme="minorHAnsi"/>
        </w:rPr>
      </w:pPr>
      <w:r w:rsidRPr="00CC322E">
        <w:rPr>
          <w:rFonts w:eastAsia="Arial" w:cstheme="minorHAnsi"/>
        </w:rPr>
        <w:t xml:space="preserve">Kan oppdatere sin kunnskap om helse, samfunnsmessige rammebetingelser og oppvekstvilkår </w:t>
      </w:r>
      <w:r w:rsidR="007E3FA2">
        <w:rPr>
          <w:rFonts w:eastAsia="Arial" w:cstheme="minorHAnsi"/>
        </w:rPr>
        <w:t>og sammenhenegn mellom disse</w:t>
      </w:r>
    </w:p>
    <w:p w14:paraId="427E9E2A" w14:textId="77777777" w:rsidR="00CC322E" w:rsidRPr="00CC322E" w:rsidRDefault="00CC322E" w:rsidP="00CC322E">
      <w:pPr>
        <w:pBdr>
          <w:top w:val="nil"/>
          <w:left w:val="nil"/>
          <w:bottom w:val="nil"/>
          <w:right w:val="nil"/>
          <w:between w:val="nil"/>
        </w:pBdr>
        <w:spacing w:after="195"/>
        <w:rPr>
          <w:rFonts w:cstheme="minorHAnsi"/>
          <w:b/>
        </w:rPr>
      </w:pPr>
      <w:r w:rsidRPr="00CC322E">
        <w:rPr>
          <w:rFonts w:cstheme="minorHAnsi"/>
          <w:b/>
        </w:rPr>
        <w:t>Ferdigheter</w:t>
      </w:r>
    </w:p>
    <w:p w14:paraId="369F314D" w14:textId="20CDB4A8" w:rsidR="00CC322E" w:rsidRPr="00CC322E" w:rsidRDefault="00CC322E" w:rsidP="00CC322E">
      <w:pPr>
        <w:pStyle w:val="Listeavsnitt"/>
        <w:numPr>
          <w:ilvl w:val="0"/>
          <w:numId w:val="26"/>
        </w:numPr>
        <w:pBdr>
          <w:top w:val="nil"/>
          <w:left w:val="nil"/>
          <w:bottom w:val="nil"/>
          <w:right w:val="nil"/>
          <w:between w:val="nil"/>
        </w:pBdr>
        <w:shd w:val="clear" w:color="auto" w:fill="FFFFFF"/>
        <w:spacing w:after="195" w:line="240" w:lineRule="auto"/>
        <w:rPr>
          <w:rFonts w:eastAsia="Arial" w:cstheme="minorHAnsi"/>
        </w:rPr>
      </w:pPr>
      <w:r w:rsidRPr="00CC322E">
        <w:rPr>
          <w:rFonts w:eastAsia="Arial" w:cstheme="minorHAnsi"/>
        </w:rPr>
        <w:t xml:space="preserve">Kan vurdere handlingsbetingelser for barnevernfaglig arbeid i lys av samfunnsmessige forhold </w:t>
      </w:r>
      <w:r w:rsidR="004D05B1">
        <w:rPr>
          <w:rFonts w:eastAsia="Arial" w:cstheme="minorHAnsi"/>
        </w:rPr>
        <w:t xml:space="preserve">og </w:t>
      </w:r>
      <w:r w:rsidR="004D05B1" w:rsidRPr="00CC322E">
        <w:rPr>
          <w:rFonts w:eastAsia="Arial" w:cstheme="minorHAnsi"/>
        </w:rPr>
        <w:t>perspektiver på barnevernfaglig profesjonsutøvelse</w:t>
      </w:r>
      <w:r w:rsidR="004D05B1">
        <w:rPr>
          <w:rFonts w:eastAsia="Arial" w:cstheme="minorHAnsi"/>
        </w:rPr>
        <w:t xml:space="preserve"> nasjonalt og internasjonalt</w:t>
      </w:r>
    </w:p>
    <w:p w14:paraId="0E868781" w14:textId="69F0805E" w:rsidR="00CC322E" w:rsidRPr="00CC322E" w:rsidRDefault="00CC322E" w:rsidP="00CC322E">
      <w:pPr>
        <w:pStyle w:val="Listeavsnitt"/>
        <w:numPr>
          <w:ilvl w:val="0"/>
          <w:numId w:val="26"/>
        </w:numPr>
        <w:pBdr>
          <w:top w:val="nil"/>
          <w:left w:val="nil"/>
          <w:bottom w:val="nil"/>
          <w:right w:val="nil"/>
          <w:between w:val="nil"/>
        </w:pBdr>
        <w:shd w:val="clear" w:color="auto" w:fill="FFFFFF"/>
        <w:spacing w:after="195" w:line="240" w:lineRule="auto"/>
        <w:rPr>
          <w:rFonts w:eastAsia="Arial" w:cstheme="minorHAnsi"/>
        </w:rPr>
      </w:pPr>
      <w:r w:rsidRPr="00CC322E">
        <w:rPr>
          <w:rFonts w:eastAsia="Arial" w:cstheme="minorHAnsi"/>
        </w:rPr>
        <w:t xml:space="preserve">Kan forholde seg kritisk reflekterende til </w:t>
      </w:r>
      <w:r w:rsidR="00ED26C4">
        <w:rPr>
          <w:rFonts w:eastAsia="Arial" w:cstheme="minorHAnsi"/>
        </w:rPr>
        <w:t xml:space="preserve">forskningsbasert kunnskap </w:t>
      </w:r>
    </w:p>
    <w:p w14:paraId="18A26720" w14:textId="54BA7948" w:rsidR="00CC322E" w:rsidRPr="00CC322E" w:rsidRDefault="00CC322E" w:rsidP="00CC322E">
      <w:pPr>
        <w:pStyle w:val="Listeavsnitt"/>
        <w:numPr>
          <w:ilvl w:val="0"/>
          <w:numId w:val="26"/>
        </w:numPr>
        <w:pBdr>
          <w:top w:val="nil"/>
          <w:left w:val="nil"/>
          <w:bottom w:val="nil"/>
          <w:right w:val="nil"/>
          <w:between w:val="nil"/>
        </w:pBdr>
        <w:shd w:val="clear" w:color="auto" w:fill="FFFFFF"/>
        <w:spacing w:after="195" w:line="240" w:lineRule="auto"/>
        <w:rPr>
          <w:rFonts w:eastAsia="Arial" w:cstheme="minorHAnsi"/>
          <w:color w:val="252525"/>
        </w:rPr>
      </w:pPr>
      <w:r w:rsidRPr="00CC322E">
        <w:rPr>
          <w:rFonts w:eastAsia="Arial" w:cstheme="minorHAnsi"/>
        </w:rPr>
        <w:t xml:space="preserve">Kan anvende faglig kunnskap og kompetanse </w:t>
      </w:r>
      <w:r>
        <w:rPr>
          <w:rFonts w:eastAsia="Arial" w:cstheme="minorHAnsi"/>
        </w:rPr>
        <w:t>i barnevernfaglig arbeid på en måte som er i tråd med yrkesetiske retningslinjer</w:t>
      </w:r>
    </w:p>
    <w:p w14:paraId="299C5DC1" w14:textId="378D1886" w:rsidR="00CC322E" w:rsidRPr="00CC322E" w:rsidRDefault="00CC322E" w:rsidP="00CC322E">
      <w:pPr>
        <w:pStyle w:val="Listeavsnitt"/>
        <w:numPr>
          <w:ilvl w:val="0"/>
          <w:numId w:val="26"/>
        </w:numPr>
        <w:pBdr>
          <w:top w:val="nil"/>
          <w:left w:val="nil"/>
          <w:bottom w:val="nil"/>
          <w:right w:val="nil"/>
          <w:between w:val="nil"/>
        </w:pBdr>
        <w:shd w:val="clear" w:color="auto" w:fill="FFFFFF"/>
        <w:spacing w:after="195" w:line="240" w:lineRule="auto"/>
        <w:rPr>
          <w:rFonts w:eastAsia="Arial" w:cstheme="minorHAnsi"/>
          <w:color w:val="252525"/>
        </w:rPr>
      </w:pPr>
      <w:r>
        <w:rPr>
          <w:rFonts w:eastAsia="Arial" w:cstheme="minorHAnsi"/>
        </w:rPr>
        <w:t xml:space="preserve">Kan </w:t>
      </w:r>
      <w:r w:rsidRPr="00CC322E">
        <w:rPr>
          <w:rFonts w:eastAsia="Arial" w:cstheme="minorHAnsi"/>
        </w:rPr>
        <w:t>initiere og lede tverrfaglig, tverretatlig og tverrprofesjonelt samarbeid</w:t>
      </w:r>
    </w:p>
    <w:p w14:paraId="3F5C896B" w14:textId="1AF27C68" w:rsidR="00C279BB" w:rsidRPr="00AC3A54" w:rsidRDefault="00CC322E" w:rsidP="00CC322E">
      <w:pPr>
        <w:pStyle w:val="Listeavsnitt"/>
        <w:numPr>
          <w:ilvl w:val="0"/>
          <w:numId w:val="26"/>
        </w:numPr>
        <w:pBdr>
          <w:top w:val="nil"/>
          <w:left w:val="nil"/>
          <w:bottom w:val="nil"/>
          <w:right w:val="nil"/>
          <w:between w:val="nil"/>
        </w:pBdr>
        <w:shd w:val="clear" w:color="auto" w:fill="FFFFFF"/>
        <w:spacing w:after="195" w:line="240" w:lineRule="auto"/>
        <w:rPr>
          <w:rFonts w:eastAsia="Arial" w:cstheme="minorHAnsi"/>
          <w:color w:val="252525"/>
        </w:rPr>
      </w:pPr>
      <w:r w:rsidRPr="00CC322E">
        <w:rPr>
          <w:rFonts w:eastAsia="Arial" w:cstheme="minorHAnsi"/>
        </w:rPr>
        <w:t xml:space="preserve">Kan gjøre rede for begrepene </w:t>
      </w:r>
      <w:r w:rsidR="004D05B1" w:rsidRPr="00CC322E">
        <w:rPr>
          <w:rFonts w:eastAsia="Arial" w:cstheme="minorHAnsi"/>
        </w:rPr>
        <w:t>velferdsstat, velferdssamfunn</w:t>
      </w:r>
      <w:r w:rsidR="004D05B1">
        <w:rPr>
          <w:rFonts w:eastAsia="Arial" w:cstheme="minorHAnsi"/>
        </w:rPr>
        <w:t>,</w:t>
      </w:r>
      <w:r w:rsidR="004D05B1" w:rsidRPr="00CC322E">
        <w:rPr>
          <w:rFonts w:eastAsia="Arial" w:cstheme="minorHAnsi"/>
        </w:rPr>
        <w:t xml:space="preserve"> </w:t>
      </w:r>
      <w:r w:rsidR="004D05B1" w:rsidRPr="00CC322E">
        <w:rPr>
          <w:rFonts w:eastAsia="Arial" w:cstheme="minorHAnsi"/>
        </w:rPr>
        <w:t>velferdstatens transformasjone</w:t>
      </w:r>
      <w:r w:rsidR="004D05B1">
        <w:rPr>
          <w:rFonts w:eastAsia="Arial" w:cstheme="minorHAnsi"/>
        </w:rPr>
        <w:t xml:space="preserve">r, </w:t>
      </w:r>
      <w:r w:rsidRPr="00CC322E">
        <w:rPr>
          <w:rFonts w:eastAsia="Arial" w:cstheme="minorHAnsi"/>
        </w:rPr>
        <w:t xml:space="preserve">tverrfaglig samarbeid, tverretatlig samarbeid, tverrprofesjonelt samarbeid, veiledning </w:t>
      </w:r>
    </w:p>
    <w:p w14:paraId="6EE28BB6" w14:textId="1BD39FD5" w:rsidR="00CC322E" w:rsidRPr="00CC322E" w:rsidRDefault="00CC322E" w:rsidP="00CC322E">
      <w:pPr>
        <w:pStyle w:val="Listeavsnitt"/>
        <w:numPr>
          <w:ilvl w:val="0"/>
          <w:numId w:val="26"/>
        </w:numPr>
        <w:pBdr>
          <w:top w:val="nil"/>
          <w:left w:val="nil"/>
          <w:bottom w:val="nil"/>
          <w:right w:val="nil"/>
          <w:between w:val="nil"/>
        </w:pBdr>
        <w:shd w:val="clear" w:color="auto" w:fill="FFFFFF"/>
        <w:spacing w:after="195" w:line="240" w:lineRule="auto"/>
        <w:rPr>
          <w:rFonts w:eastAsia="Arial" w:cstheme="minorHAnsi"/>
        </w:rPr>
      </w:pPr>
      <w:r w:rsidRPr="00CC322E">
        <w:rPr>
          <w:rFonts w:eastAsia="Arial" w:cstheme="minorHAnsi"/>
        </w:rPr>
        <w:t>Kan belyse barnevernfaglig</w:t>
      </w:r>
      <w:r w:rsidR="004D05B1">
        <w:rPr>
          <w:rFonts w:eastAsia="Arial" w:cstheme="minorHAnsi"/>
        </w:rPr>
        <w:t>e</w:t>
      </w:r>
      <w:r w:rsidRPr="00CC322E">
        <w:rPr>
          <w:rFonts w:eastAsia="Arial" w:cstheme="minorHAnsi"/>
        </w:rPr>
        <w:t xml:space="preserve"> problemstillinger på engelsk</w:t>
      </w:r>
    </w:p>
    <w:p w14:paraId="0416C626" w14:textId="77777777" w:rsidR="00CC322E" w:rsidRPr="00CC322E" w:rsidRDefault="00CC322E" w:rsidP="00CC322E">
      <w:pPr>
        <w:pBdr>
          <w:top w:val="nil"/>
          <w:left w:val="nil"/>
          <w:bottom w:val="nil"/>
          <w:right w:val="nil"/>
          <w:between w:val="nil"/>
        </w:pBdr>
        <w:spacing w:line="240" w:lineRule="auto"/>
        <w:contextualSpacing/>
        <w:rPr>
          <w:rFonts w:cstheme="minorHAnsi"/>
        </w:rPr>
      </w:pPr>
    </w:p>
    <w:p w14:paraId="78BC4B2F" w14:textId="77777777" w:rsidR="00CC322E" w:rsidRPr="00CC322E" w:rsidRDefault="00CC322E" w:rsidP="00CC322E">
      <w:pPr>
        <w:pBdr>
          <w:top w:val="nil"/>
          <w:left w:val="nil"/>
          <w:bottom w:val="nil"/>
          <w:right w:val="nil"/>
          <w:between w:val="nil"/>
        </w:pBdr>
        <w:spacing w:after="195"/>
        <w:rPr>
          <w:rFonts w:cstheme="minorHAnsi"/>
          <w:b/>
        </w:rPr>
      </w:pPr>
      <w:r w:rsidRPr="00CC322E">
        <w:rPr>
          <w:rFonts w:cstheme="minorHAnsi"/>
          <w:b/>
        </w:rPr>
        <w:lastRenderedPageBreak/>
        <w:t>Generell kompetanse</w:t>
      </w:r>
    </w:p>
    <w:p w14:paraId="6A9D50CB" w14:textId="5EC0E6FD" w:rsidR="00CC322E" w:rsidRPr="00CC322E" w:rsidRDefault="00CC322E" w:rsidP="00CC322E">
      <w:pPr>
        <w:pStyle w:val="Listeavsnitt"/>
        <w:numPr>
          <w:ilvl w:val="0"/>
          <w:numId w:val="27"/>
        </w:numPr>
        <w:pBdr>
          <w:top w:val="nil"/>
          <w:left w:val="nil"/>
          <w:bottom w:val="nil"/>
          <w:right w:val="nil"/>
          <w:between w:val="nil"/>
        </w:pBdr>
        <w:shd w:val="clear" w:color="auto" w:fill="FFFFFF"/>
        <w:spacing w:after="195" w:line="240" w:lineRule="auto"/>
        <w:rPr>
          <w:rFonts w:eastAsia="Arial" w:cstheme="minorHAnsi"/>
          <w:color w:val="252525"/>
        </w:rPr>
      </w:pPr>
      <w:r w:rsidRPr="00CC322E">
        <w:rPr>
          <w:rFonts w:eastAsia="Arial" w:cstheme="minorHAnsi"/>
        </w:rPr>
        <w:t xml:space="preserve">Kan analysere hvordan </w:t>
      </w:r>
      <w:r w:rsidR="0052645E">
        <w:rPr>
          <w:rFonts w:eastAsia="Arial" w:cstheme="minorHAnsi"/>
        </w:rPr>
        <w:t xml:space="preserve">politiske og </w:t>
      </w:r>
      <w:r w:rsidRPr="00CC322E">
        <w:rPr>
          <w:rFonts w:eastAsia="Arial" w:cstheme="minorHAnsi"/>
        </w:rPr>
        <w:t>strukturelle betingelser for velferdstjenester former egen posisjon som barnevernspedagog</w:t>
      </w:r>
    </w:p>
    <w:p w14:paraId="30316C5D" w14:textId="77777777" w:rsidR="00CC322E" w:rsidRPr="00CC322E" w:rsidRDefault="00CC322E" w:rsidP="00CC322E">
      <w:pPr>
        <w:pStyle w:val="Listeavsnitt"/>
        <w:numPr>
          <w:ilvl w:val="0"/>
          <w:numId w:val="27"/>
        </w:numPr>
        <w:pBdr>
          <w:top w:val="nil"/>
          <w:left w:val="nil"/>
          <w:bottom w:val="nil"/>
          <w:right w:val="nil"/>
          <w:between w:val="nil"/>
        </w:pBdr>
        <w:spacing w:after="160" w:line="259" w:lineRule="auto"/>
        <w:rPr>
          <w:rFonts w:eastAsia="Arial" w:cstheme="minorHAnsi"/>
          <w:color w:val="252525"/>
        </w:rPr>
      </w:pPr>
      <w:r w:rsidRPr="00CC322E">
        <w:rPr>
          <w:rFonts w:eastAsia="Arial" w:cstheme="minorHAnsi"/>
        </w:rPr>
        <w:t>Kan utrede og analysere barnevernfaglig arbeid selvstendig og sammen med andre</w:t>
      </w:r>
    </w:p>
    <w:p w14:paraId="731705D9" w14:textId="77777777" w:rsidR="00CC322E" w:rsidRPr="00CC322E" w:rsidRDefault="00CC322E" w:rsidP="00CC322E">
      <w:pPr>
        <w:pStyle w:val="Listeavsnitt"/>
        <w:numPr>
          <w:ilvl w:val="0"/>
          <w:numId w:val="26"/>
        </w:numPr>
        <w:pBdr>
          <w:top w:val="nil"/>
          <w:left w:val="nil"/>
          <w:bottom w:val="nil"/>
          <w:right w:val="nil"/>
          <w:between w:val="nil"/>
        </w:pBdr>
        <w:shd w:val="clear" w:color="auto" w:fill="FFFFFF"/>
        <w:spacing w:after="195" w:line="240" w:lineRule="auto"/>
        <w:rPr>
          <w:rFonts w:eastAsia="Arial" w:cstheme="minorHAnsi"/>
        </w:rPr>
      </w:pPr>
      <w:r w:rsidRPr="00CC322E">
        <w:rPr>
          <w:rFonts w:eastAsia="Arial" w:cstheme="minorHAnsi"/>
        </w:rPr>
        <w:t xml:space="preserve">Kan planlegge, gjennomføre, evaluere og dokumentere arbeidsoppgaver i praksis i tråd med etiske retningslinjer </w:t>
      </w:r>
    </w:p>
    <w:p w14:paraId="55483C68" w14:textId="77777777" w:rsidR="00CC322E" w:rsidRPr="00CC322E" w:rsidRDefault="00CC322E" w:rsidP="00CC322E">
      <w:pPr>
        <w:pStyle w:val="Listeavsnitt"/>
        <w:numPr>
          <w:ilvl w:val="0"/>
          <w:numId w:val="26"/>
        </w:numPr>
        <w:pBdr>
          <w:top w:val="nil"/>
          <w:left w:val="nil"/>
          <w:bottom w:val="nil"/>
          <w:right w:val="nil"/>
          <w:between w:val="nil"/>
        </w:pBdr>
        <w:shd w:val="clear" w:color="auto" w:fill="FFFFFF"/>
        <w:spacing w:after="195" w:line="240" w:lineRule="auto"/>
        <w:rPr>
          <w:rFonts w:eastAsia="Arial" w:cstheme="minorHAnsi"/>
        </w:rPr>
      </w:pPr>
      <w:r w:rsidRPr="00CC322E">
        <w:rPr>
          <w:rFonts w:eastAsia="Arial" w:cstheme="minorHAnsi"/>
        </w:rPr>
        <w:t xml:space="preserve">Kan inngå i tverrfaglig samarbeid for å utvikle helhetlige tiltak for barn, unge og deres familier </w:t>
      </w:r>
    </w:p>
    <w:p w14:paraId="4F42553F" w14:textId="77777777" w:rsidR="00CC322E" w:rsidRPr="00CC322E" w:rsidRDefault="00CC322E" w:rsidP="00CC322E">
      <w:pPr>
        <w:pStyle w:val="Listeavsnitt"/>
        <w:numPr>
          <w:ilvl w:val="0"/>
          <w:numId w:val="26"/>
        </w:numPr>
        <w:pBdr>
          <w:top w:val="nil"/>
          <w:left w:val="nil"/>
          <w:bottom w:val="nil"/>
          <w:right w:val="nil"/>
          <w:between w:val="nil"/>
        </w:pBdr>
        <w:shd w:val="clear" w:color="auto" w:fill="FFFFFF"/>
        <w:spacing w:after="195" w:line="240" w:lineRule="auto"/>
        <w:rPr>
          <w:rFonts w:cstheme="minorHAnsi"/>
        </w:rPr>
      </w:pPr>
      <w:r w:rsidRPr="00CC322E">
        <w:rPr>
          <w:rFonts w:eastAsia="Arial" w:cstheme="minorHAnsi"/>
        </w:rPr>
        <w:t>Kan veilede barn, unge og familier med respekt for ulike virkelighetsoppfatninger</w:t>
      </w:r>
    </w:p>
    <w:p w14:paraId="3ECD2834" w14:textId="77777777" w:rsidR="00CC322E" w:rsidRPr="00CC322E" w:rsidRDefault="00CC322E" w:rsidP="00CC322E">
      <w:pPr>
        <w:pStyle w:val="Listeavsnitt"/>
        <w:numPr>
          <w:ilvl w:val="0"/>
          <w:numId w:val="26"/>
        </w:numPr>
        <w:pBdr>
          <w:top w:val="nil"/>
          <w:left w:val="nil"/>
          <w:bottom w:val="nil"/>
          <w:right w:val="nil"/>
          <w:between w:val="nil"/>
        </w:pBdr>
        <w:shd w:val="clear" w:color="auto" w:fill="FFFFFF"/>
        <w:spacing w:after="195" w:line="240" w:lineRule="auto"/>
        <w:rPr>
          <w:rFonts w:eastAsia="Arial" w:cstheme="minorHAnsi"/>
        </w:rPr>
      </w:pPr>
      <w:r w:rsidRPr="00CC322E">
        <w:rPr>
          <w:rFonts w:eastAsia="Arial" w:cstheme="minorHAnsi"/>
        </w:rPr>
        <w:t>Kan anvende erfaringer og faglig kunnskap til å støtte og veilede medarbeidere</w:t>
      </w:r>
    </w:p>
    <w:p w14:paraId="5F8C3652" w14:textId="0B1DEAA7" w:rsidR="00CC322E" w:rsidRPr="00CC322E" w:rsidRDefault="00CC322E" w:rsidP="00CC322E">
      <w:pPr>
        <w:pStyle w:val="Listeavsnitt"/>
        <w:numPr>
          <w:ilvl w:val="0"/>
          <w:numId w:val="26"/>
        </w:numPr>
        <w:pBdr>
          <w:top w:val="nil"/>
          <w:left w:val="nil"/>
          <w:bottom w:val="nil"/>
          <w:right w:val="nil"/>
          <w:between w:val="nil"/>
        </w:pBdr>
        <w:shd w:val="clear" w:color="auto" w:fill="FFFFFF"/>
        <w:spacing w:after="195" w:line="240" w:lineRule="auto"/>
        <w:rPr>
          <w:rFonts w:eastAsia="Arial" w:cstheme="minorHAnsi"/>
        </w:rPr>
      </w:pPr>
      <w:r w:rsidRPr="00CC322E">
        <w:rPr>
          <w:rFonts w:eastAsia="Arial" w:cstheme="minorHAnsi"/>
        </w:rPr>
        <w:t>Kan reflektere kritisk over egen kompetanse og justere denne under veiledning</w:t>
      </w:r>
    </w:p>
    <w:p w14:paraId="6F4B0677" w14:textId="77777777" w:rsidR="00CC322E" w:rsidRPr="00E64DD5" w:rsidRDefault="00CC322E" w:rsidP="00305B8B">
      <w:pPr>
        <w:keepNext/>
        <w:keepLines/>
        <w:spacing w:before="40" w:after="0"/>
        <w:outlineLvl w:val="1"/>
        <w:rPr>
          <w:rFonts w:asciiTheme="majorHAnsi" w:eastAsiaTheme="majorEastAsia" w:hAnsiTheme="majorHAnsi" w:cstheme="majorBidi"/>
          <w:color w:val="365F91" w:themeColor="accent1" w:themeShade="BF"/>
          <w:sz w:val="26"/>
          <w:szCs w:val="26"/>
        </w:rPr>
      </w:pPr>
    </w:p>
    <w:p w14:paraId="2AC38B64" w14:textId="77777777"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Læringsaktiviteter</w:t>
      </w:r>
    </w:p>
    <w:p w14:paraId="681E078F" w14:textId="6050DC0E" w:rsidR="002655AF" w:rsidRDefault="002655AF" w:rsidP="002655AF">
      <w:pPr>
        <w:spacing w:after="160" w:line="259" w:lineRule="auto"/>
      </w:pPr>
      <w:r w:rsidRPr="005C09DD">
        <w:rPr>
          <w:rFonts w:eastAsiaTheme="majorEastAsia" w:cstheme="minorHAnsi"/>
          <w:color w:val="000000" w:themeColor="text1"/>
        </w:rPr>
        <w:t xml:space="preserve">Det er varierte undervisnings- og læringsformer i emnet. Denne variasjonen er begrunnet i at studenter lærer på ulike måter og at læringsformene må tilpasses tematikk.  Overordnet benyttes blended </w:t>
      </w:r>
      <w:r>
        <w:rPr>
          <w:rFonts w:eastAsiaTheme="majorEastAsia" w:cstheme="minorHAnsi"/>
          <w:color w:val="000000" w:themeColor="text1"/>
        </w:rPr>
        <w:t>learning (blandet læring) som tilnærming. Det betyr at ul</w:t>
      </w:r>
      <w:r>
        <w:t xml:space="preserve">ike læringsformer og læringsressurser som for eksempel lærerstyrte undervisning, studentaktive læringsformer og digitale ressurser, kombineres. </w:t>
      </w:r>
      <w:r w:rsidR="004D05B1">
        <w:t xml:space="preserve">Emnet </w:t>
      </w:r>
      <w:r>
        <w:t xml:space="preserve">har følgende læringsaktiviteter: </w:t>
      </w:r>
    </w:p>
    <w:p w14:paraId="2B2C367E" w14:textId="77777777" w:rsidR="006B52CD" w:rsidRDefault="006B52CD" w:rsidP="008D154A">
      <w:pPr>
        <w:spacing w:after="0" w:line="240" w:lineRule="auto"/>
        <w:rPr>
          <w:rFonts w:ascii="Calibri" w:hAnsi="Calibri"/>
          <w:noProof w:val="0"/>
          <w:szCs w:val="21"/>
        </w:rPr>
      </w:pPr>
    </w:p>
    <w:p w14:paraId="327924A5" w14:textId="786DB770" w:rsidR="00C54C12" w:rsidRPr="0052645E" w:rsidRDefault="00C54C12" w:rsidP="00726705">
      <w:pPr>
        <w:pStyle w:val="Listeavsnitt"/>
        <w:keepNext/>
        <w:keepLines/>
        <w:numPr>
          <w:ilvl w:val="0"/>
          <w:numId w:val="7"/>
        </w:numPr>
        <w:spacing w:before="40" w:after="0"/>
        <w:outlineLvl w:val="1"/>
        <w:rPr>
          <w:rFonts w:eastAsiaTheme="majorEastAsia" w:cstheme="minorHAnsi"/>
          <w:color w:val="000000" w:themeColor="text1"/>
        </w:rPr>
      </w:pPr>
      <w:r w:rsidRPr="0052645E">
        <w:rPr>
          <w:rFonts w:eastAsiaTheme="majorEastAsia" w:cstheme="minorHAnsi"/>
          <w:b/>
          <w:color w:val="000000" w:themeColor="text1"/>
        </w:rPr>
        <w:t>E-forelesninger</w:t>
      </w:r>
      <w:r w:rsidRPr="0052645E">
        <w:rPr>
          <w:rFonts w:eastAsiaTheme="majorEastAsia" w:cstheme="minorHAnsi"/>
          <w:color w:val="000000" w:themeColor="text1"/>
        </w:rPr>
        <w:t xml:space="preserve"> innenfor hvert tema i emnet.</w:t>
      </w:r>
      <w:r w:rsidR="00633500" w:rsidRPr="0052645E">
        <w:rPr>
          <w:rFonts w:eastAsiaTheme="majorEastAsia" w:cstheme="minorHAnsi"/>
          <w:color w:val="000000" w:themeColor="text1"/>
        </w:rPr>
        <w:t xml:space="preserve"> Disse f</w:t>
      </w:r>
      <w:r w:rsidRPr="0052645E">
        <w:rPr>
          <w:rFonts w:eastAsiaTheme="majorEastAsia" w:cstheme="minorHAnsi"/>
          <w:color w:val="000000" w:themeColor="text1"/>
        </w:rPr>
        <w:t xml:space="preserve">orelesningene </w:t>
      </w:r>
      <w:r w:rsidR="00633500" w:rsidRPr="0052645E">
        <w:rPr>
          <w:rFonts w:eastAsiaTheme="majorEastAsia" w:cstheme="minorHAnsi"/>
          <w:color w:val="000000" w:themeColor="text1"/>
        </w:rPr>
        <w:t xml:space="preserve">er ment som grunnlag for </w:t>
      </w:r>
      <w:r w:rsidRPr="0052645E">
        <w:rPr>
          <w:rFonts w:eastAsiaTheme="majorEastAsia" w:cstheme="minorHAnsi"/>
          <w:color w:val="000000" w:themeColor="text1"/>
        </w:rPr>
        <w:t xml:space="preserve">diskusjon og refleksjon som foregår i dialog mellom lærer og studenter på </w:t>
      </w:r>
      <w:r w:rsidR="00FF3D04" w:rsidRPr="0052645E">
        <w:rPr>
          <w:rFonts w:eastAsiaTheme="majorEastAsia" w:cstheme="minorHAnsi"/>
          <w:color w:val="000000" w:themeColor="text1"/>
        </w:rPr>
        <w:t>studiestedet</w:t>
      </w:r>
      <w:r w:rsidRPr="0052645E">
        <w:rPr>
          <w:rFonts w:eastAsiaTheme="majorEastAsia" w:cstheme="minorHAnsi"/>
          <w:color w:val="000000" w:themeColor="text1"/>
        </w:rPr>
        <w:t xml:space="preserve">. Dette gir studentene mulighet til å forberede seg for så å kunne reflektere </w:t>
      </w:r>
      <w:r w:rsidR="00633500" w:rsidRPr="0052645E">
        <w:rPr>
          <w:rFonts w:eastAsiaTheme="majorEastAsia" w:cstheme="minorHAnsi"/>
          <w:color w:val="000000" w:themeColor="text1"/>
        </w:rPr>
        <w:t xml:space="preserve">sammen </w:t>
      </w:r>
      <w:r w:rsidRPr="0052645E">
        <w:rPr>
          <w:rFonts w:eastAsiaTheme="majorEastAsia" w:cstheme="minorHAnsi"/>
          <w:color w:val="000000" w:themeColor="text1"/>
        </w:rPr>
        <w:t xml:space="preserve">i plenum og i studiegrupper. Hensikten med denne læringsformen er å øke studentaktiviteten og legge til rette for danningsprosesser og dybdelæring. </w:t>
      </w:r>
      <w:r w:rsidR="00215192">
        <w:rPr>
          <w:rFonts w:eastAsiaTheme="majorEastAsia" w:cstheme="minorHAnsi"/>
          <w:color w:val="000000" w:themeColor="text1"/>
        </w:rPr>
        <w:br/>
      </w:r>
    </w:p>
    <w:p w14:paraId="6C7F93C6" w14:textId="77777777" w:rsidR="00C54C12" w:rsidRDefault="00C54C12" w:rsidP="00C54C12">
      <w:pPr>
        <w:pStyle w:val="Listeavsnitt"/>
        <w:numPr>
          <w:ilvl w:val="0"/>
          <w:numId w:val="16"/>
        </w:numPr>
        <w:spacing w:after="160" w:line="259" w:lineRule="auto"/>
        <w:rPr>
          <w:b/>
          <w:color w:val="000000" w:themeColor="text1"/>
        </w:rPr>
      </w:pPr>
      <w:r w:rsidRPr="00D85D7D">
        <w:rPr>
          <w:b/>
          <w:color w:val="000000" w:themeColor="text1"/>
        </w:rPr>
        <w:t>Seminarer</w:t>
      </w:r>
    </w:p>
    <w:p w14:paraId="7554F7DB" w14:textId="77777777" w:rsidR="00C54C12" w:rsidRPr="00243D46" w:rsidRDefault="00C54C12" w:rsidP="00243D46">
      <w:pPr>
        <w:spacing w:after="160" w:line="259" w:lineRule="auto"/>
        <w:ind w:left="360"/>
        <w:rPr>
          <w:color w:val="000000" w:themeColor="text1"/>
        </w:rPr>
      </w:pPr>
      <w:r w:rsidRPr="00243D46">
        <w:rPr>
          <w:i/>
          <w:color w:val="000000" w:themeColor="text1"/>
        </w:rPr>
        <w:t>Oppstartsseminar</w:t>
      </w:r>
      <w:r w:rsidRPr="00243D46">
        <w:rPr>
          <w:b/>
          <w:color w:val="000000" w:themeColor="text1"/>
        </w:rPr>
        <w:t xml:space="preserve">. </w:t>
      </w:r>
      <w:r w:rsidRPr="00243D46">
        <w:rPr>
          <w:color w:val="000000" w:themeColor="text1"/>
        </w:rPr>
        <w:t xml:space="preserve">Emnet innledes med et seminar som presenterer planer, </w:t>
      </w:r>
      <w:r w:rsidRPr="00243D46">
        <w:rPr>
          <w:color w:val="000000" w:themeColor="text1"/>
        </w:rPr>
        <w:br/>
        <w:t>krav</w:t>
      </w:r>
      <w:r w:rsidR="00633500" w:rsidRPr="00243D46">
        <w:rPr>
          <w:color w:val="000000" w:themeColor="text1"/>
        </w:rPr>
        <w:t xml:space="preserve"> og </w:t>
      </w:r>
      <w:r w:rsidRPr="00243D46">
        <w:rPr>
          <w:color w:val="000000" w:themeColor="text1"/>
        </w:rPr>
        <w:t>forventinger</w:t>
      </w:r>
      <w:r w:rsidR="00633500" w:rsidRPr="00243D46">
        <w:rPr>
          <w:color w:val="000000" w:themeColor="text1"/>
        </w:rPr>
        <w:t xml:space="preserve">. </w:t>
      </w:r>
      <w:r w:rsidRPr="00243D46">
        <w:rPr>
          <w:color w:val="000000" w:themeColor="text1"/>
        </w:rPr>
        <w:t>Hensikten med dette er å tydeliggjøre gjensidige forpliktelser</w:t>
      </w:r>
      <w:r w:rsidR="00633500" w:rsidRPr="00243D46">
        <w:rPr>
          <w:color w:val="000000" w:themeColor="text1"/>
        </w:rPr>
        <w:t xml:space="preserve">, avklare </w:t>
      </w:r>
      <w:r w:rsidRPr="00243D46">
        <w:rPr>
          <w:color w:val="000000" w:themeColor="text1"/>
        </w:rPr>
        <w:t>forventninger, skape forutsigbarhet for studentene og begrunne valg som er gjort.</w:t>
      </w:r>
    </w:p>
    <w:p w14:paraId="6902FC50" w14:textId="2A509F46" w:rsidR="00E41A15" w:rsidRPr="00243D46" w:rsidRDefault="00C54C12" w:rsidP="00243D46">
      <w:pPr>
        <w:keepNext/>
        <w:keepLines/>
        <w:spacing w:before="40" w:after="0" w:line="259" w:lineRule="auto"/>
        <w:ind w:left="360"/>
        <w:outlineLvl w:val="1"/>
        <w:rPr>
          <w:rFonts w:eastAsiaTheme="majorEastAsia" w:cstheme="minorHAnsi"/>
          <w:color w:val="000000" w:themeColor="text1"/>
        </w:rPr>
      </w:pPr>
      <w:r w:rsidRPr="00243D46">
        <w:rPr>
          <w:rFonts w:eastAsiaTheme="majorEastAsia" w:cstheme="minorHAnsi"/>
          <w:i/>
          <w:color w:val="000000" w:themeColor="text1"/>
        </w:rPr>
        <w:t xml:space="preserve">Skriveseminar </w:t>
      </w:r>
      <w:r w:rsidRPr="00243D46">
        <w:rPr>
          <w:rFonts w:eastAsiaTheme="majorEastAsia" w:cstheme="minorHAnsi"/>
          <w:color w:val="000000" w:themeColor="text1"/>
        </w:rPr>
        <w:t>me</w:t>
      </w:r>
      <w:r w:rsidR="00491373" w:rsidRPr="00243D46">
        <w:rPr>
          <w:rFonts w:eastAsiaTheme="majorEastAsia" w:cstheme="minorHAnsi"/>
          <w:color w:val="000000" w:themeColor="text1"/>
        </w:rPr>
        <w:t xml:space="preserve">d veiledning. Studentene jobber i </w:t>
      </w:r>
      <w:r w:rsidR="00164B84" w:rsidRPr="00243D46">
        <w:rPr>
          <w:rFonts w:eastAsiaTheme="majorEastAsia" w:cstheme="minorHAnsi"/>
          <w:color w:val="000000" w:themeColor="text1"/>
        </w:rPr>
        <w:t xml:space="preserve">dette emnet med </w:t>
      </w:r>
      <w:r w:rsidR="004D05B1">
        <w:rPr>
          <w:rFonts w:eastAsiaTheme="majorEastAsia" w:cstheme="minorHAnsi"/>
          <w:color w:val="000000" w:themeColor="text1"/>
        </w:rPr>
        <w:t xml:space="preserve">både norsk og engelsk skriftlig formidling. </w:t>
      </w:r>
      <w:r w:rsidR="00491373" w:rsidRPr="00243D46">
        <w:rPr>
          <w:rFonts w:eastAsiaTheme="majorEastAsia" w:cstheme="minorHAnsi"/>
          <w:color w:val="000000" w:themeColor="text1"/>
        </w:rPr>
        <w:t>Seminare</w:t>
      </w:r>
      <w:r w:rsidR="00164B84" w:rsidRPr="00243D46">
        <w:rPr>
          <w:rFonts w:eastAsiaTheme="majorEastAsia" w:cstheme="minorHAnsi"/>
          <w:color w:val="000000" w:themeColor="text1"/>
        </w:rPr>
        <w:t>ne</w:t>
      </w:r>
      <w:r w:rsidR="00491373" w:rsidRPr="00243D46">
        <w:rPr>
          <w:rFonts w:eastAsiaTheme="majorEastAsia" w:cstheme="minorHAnsi"/>
          <w:color w:val="000000" w:themeColor="text1"/>
        </w:rPr>
        <w:t xml:space="preserve"> er knyttet til </w:t>
      </w:r>
      <w:r w:rsidR="00164B84" w:rsidRPr="00243D46">
        <w:rPr>
          <w:rFonts w:eastAsiaTheme="majorEastAsia" w:cstheme="minorHAnsi"/>
          <w:color w:val="000000" w:themeColor="text1"/>
        </w:rPr>
        <w:t xml:space="preserve">de </w:t>
      </w:r>
      <w:r w:rsidR="00491373" w:rsidRPr="00243D46">
        <w:rPr>
          <w:rFonts w:eastAsiaTheme="majorEastAsia" w:cstheme="minorHAnsi"/>
          <w:color w:val="000000" w:themeColor="text1"/>
        </w:rPr>
        <w:t xml:space="preserve">skriftlige arbeidskravene. </w:t>
      </w:r>
    </w:p>
    <w:p w14:paraId="32966B38" w14:textId="29BA069D" w:rsidR="00E41A15" w:rsidRDefault="00243D46" w:rsidP="00243D46">
      <w:pPr>
        <w:spacing w:after="160" w:line="259" w:lineRule="auto"/>
        <w:ind w:left="360"/>
        <w:rPr>
          <w:color w:val="000000" w:themeColor="text1"/>
        </w:rPr>
      </w:pPr>
      <w:r>
        <w:rPr>
          <w:i/>
          <w:color w:val="000000" w:themeColor="text1"/>
        </w:rPr>
        <w:br/>
      </w:r>
      <w:r w:rsidR="00E41A15" w:rsidRPr="00243D46">
        <w:rPr>
          <w:i/>
          <w:color w:val="000000" w:themeColor="text1"/>
        </w:rPr>
        <w:t>Fr</w:t>
      </w:r>
      <w:r w:rsidR="009468A1" w:rsidRPr="00243D46">
        <w:rPr>
          <w:i/>
          <w:color w:val="000000" w:themeColor="text1"/>
        </w:rPr>
        <w:t>a</w:t>
      </w:r>
      <w:r w:rsidR="00E41A15" w:rsidRPr="00243D46">
        <w:rPr>
          <w:i/>
          <w:color w:val="000000" w:themeColor="text1"/>
        </w:rPr>
        <w:t>mleggsseminar.</w:t>
      </w:r>
      <w:r w:rsidR="00E41A15" w:rsidRPr="00243D46">
        <w:rPr>
          <w:color w:val="000000" w:themeColor="text1"/>
        </w:rPr>
        <w:t xml:space="preserve"> Dette seminarer er konsentrert om faglige fr</w:t>
      </w:r>
      <w:r w:rsidR="009468A1" w:rsidRPr="00243D46">
        <w:rPr>
          <w:color w:val="000000" w:themeColor="text1"/>
        </w:rPr>
        <w:t>a</w:t>
      </w:r>
      <w:r w:rsidR="00E41A15" w:rsidRPr="00243D46">
        <w:rPr>
          <w:color w:val="000000" w:themeColor="text1"/>
        </w:rPr>
        <w:t>mlegg som gjennomføres av studentene i gruppe</w:t>
      </w:r>
      <w:r w:rsidR="009468A1" w:rsidRPr="00243D46">
        <w:rPr>
          <w:color w:val="000000" w:themeColor="text1"/>
        </w:rPr>
        <w:t>r</w:t>
      </w:r>
      <w:r w:rsidR="00E41A15" w:rsidRPr="00243D46">
        <w:rPr>
          <w:color w:val="000000" w:themeColor="text1"/>
        </w:rPr>
        <w:t xml:space="preserve">. Målet med </w:t>
      </w:r>
      <w:r w:rsidR="00491373" w:rsidRPr="00243D46">
        <w:rPr>
          <w:color w:val="000000" w:themeColor="text1"/>
        </w:rPr>
        <w:t xml:space="preserve">dette seminaret er å </w:t>
      </w:r>
      <w:r w:rsidR="00E41A15" w:rsidRPr="00243D46">
        <w:rPr>
          <w:color w:val="000000" w:themeColor="text1"/>
        </w:rPr>
        <w:t>oppøve kompetanse</w:t>
      </w:r>
      <w:r w:rsidR="00FF3D04" w:rsidRPr="00243D46">
        <w:rPr>
          <w:color w:val="000000" w:themeColor="text1"/>
        </w:rPr>
        <w:t xml:space="preserve"> knyttet til muntlig formidling, refl</w:t>
      </w:r>
      <w:r w:rsidR="006B52CD" w:rsidRPr="00243D46">
        <w:rPr>
          <w:color w:val="000000" w:themeColor="text1"/>
        </w:rPr>
        <w:t>e</w:t>
      </w:r>
      <w:r w:rsidR="00FF3D04" w:rsidRPr="00243D46">
        <w:rPr>
          <w:color w:val="000000" w:themeColor="text1"/>
        </w:rPr>
        <w:t>ksjon og diskusjon</w:t>
      </w:r>
      <w:r w:rsidR="00164B84" w:rsidRPr="00243D46">
        <w:rPr>
          <w:color w:val="000000" w:themeColor="text1"/>
        </w:rPr>
        <w:t xml:space="preserve">. </w:t>
      </w:r>
      <w:r w:rsidR="00FF3D04" w:rsidRPr="00243D46">
        <w:rPr>
          <w:color w:val="000000" w:themeColor="text1"/>
        </w:rPr>
        <w:t>Studentene g</w:t>
      </w:r>
      <w:r w:rsidR="006B52CD" w:rsidRPr="00243D46">
        <w:rPr>
          <w:color w:val="000000" w:themeColor="text1"/>
        </w:rPr>
        <w:t>i</w:t>
      </w:r>
      <w:r w:rsidR="00FF3D04" w:rsidRPr="00243D46">
        <w:rPr>
          <w:color w:val="000000" w:themeColor="text1"/>
        </w:rPr>
        <w:t xml:space="preserve">r hverandre </w:t>
      </w:r>
      <w:r w:rsidR="00E41A15" w:rsidRPr="00243D46">
        <w:rPr>
          <w:color w:val="000000" w:themeColor="text1"/>
        </w:rPr>
        <w:t>tilbakemelding både på fremstilling og faglig innhold.</w:t>
      </w:r>
      <w:r w:rsidR="00FF3D04" w:rsidRPr="00243D46">
        <w:rPr>
          <w:color w:val="000000" w:themeColor="text1"/>
        </w:rPr>
        <w:t xml:space="preserve"> I dette emnet er fremleggsseminaret knyttet til det muntlige arbeidskravet. </w:t>
      </w:r>
    </w:p>
    <w:p w14:paraId="4D20FA17" w14:textId="77777777" w:rsidR="00E2163B" w:rsidRPr="00243D46" w:rsidRDefault="00E2163B" w:rsidP="00E2163B">
      <w:pPr>
        <w:keepNext/>
        <w:keepLines/>
        <w:spacing w:before="40" w:after="0" w:line="259" w:lineRule="auto"/>
        <w:ind w:left="360"/>
        <w:outlineLvl w:val="1"/>
        <w:rPr>
          <w:rFonts w:eastAsiaTheme="majorEastAsia" w:cstheme="minorHAnsi"/>
          <w:color w:val="000000" w:themeColor="text1"/>
        </w:rPr>
      </w:pPr>
      <w:r w:rsidRPr="00243D46">
        <w:rPr>
          <w:i/>
          <w:color w:val="000000" w:themeColor="text1"/>
        </w:rPr>
        <w:t>Eksamensforberedende seminar.</w:t>
      </w:r>
      <w:r w:rsidRPr="00243D46">
        <w:rPr>
          <w:color w:val="000000" w:themeColor="text1"/>
        </w:rPr>
        <w:t xml:space="preserve"> Emnet avsluttes med et seminar der studenter og emneansvarlig i fellesskap oppsummerer emnets sentrale temaer og begreper. Hensikten med dette seminaret er å trekke tråder og samarbeide om å tegne et helhetlig bilde av emnets sentrale tematikk. Her presenteres også vurderingskriterier for eksamen i emnet. </w:t>
      </w:r>
    </w:p>
    <w:p w14:paraId="30FC8A8F" w14:textId="77777777" w:rsidR="00FF3D04" w:rsidRPr="00DB7566" w:rsidRDefault="00FF3D04" w:rsidP="00243D46">
      <w:pPr>
        <w:pStyle w:val="Listeavsnitt"/>
        <w:spacing w:after="160" w:line="259" w:lineRule="auto"/>
        <w:ind w:left="502"/>
        <w:rPr>
          <w:color w:val="000000" w:themeColor="text1"/>
        </w:rPr>
      </w:pPr>
    </w:p>
    <w:p w14:paraId="16DD689F" w14:textId="77777777" w:rsidR="009468A1" w:rsidRPr="009468A1" w:rsidRDefault="00C54C12" w:rsidP="009468A1">
      <w:pPr>
        <w:pStyle w:val="Listeavsnitt"/>
        <w:keepNext/>
        <w:keepLines/>
        <w:numPr>
          <w:ilvl w:val="0"/>
          <w:numId w:val="16"/>
        </w:numPr>
        <w:spacing w:before="40" w:after="0" w:line="259" w:lineRule="auto"/>
        <w:outlineLvl w:val="1"/>
        <w:rPr>
          <w:rFonts w:eastAsiaTheme="majorEastAsia" w:cstheme="minorHAnsi"/>
          <w:color w:val="000000" w:themeColor="text1"/>
        </w:rPr>
      </w:pPr>
      <w:r w:rsidRPr="009468A1">
        <w:rPr>
          <w:b/>
        </w:rPr>
        <w:t>Grupper</w:t>
      </w:r>
    </w:p>
    <w:p w14:paraId="165BFED2" w14:textId="6EE6EC10" w:rsidR="008D154A" w:rsidRPr="008D154A" w:rsidRDefault="005C09DD" w:rsidP="00243D46">
      <w:pPr>
        <w:spacing w:after="0" w:line="240" w:lineRule="auto"/>
        <w:ind w:left="360"/>
      </w:pPr>
      <w:r w:rsidRPr="00243D46">
        <w:rPr>
          <w:i/>
        </w:rPr>
        <w:t>Studiegrupper.</w:t>
      </w:r>
      <w:r w:rsidRPr="00DB7566">
        <w:t xml:space="preserve"> Dette er grupper der studentene samarbeider om </w:t>
      </w:r>
      <w:r w:rsidR="004D05B1">
        <w:t xml:space="preserve">gitte oppgave og om </w:t>
      </w:r>
      <w:r w:rsidRPr="00DB7566">
        <w:t xml:space="preserve">å tilegne seg, diskutere og forberede presentasjon av fagstoff. </w:t>
      </w:r>
      <w:r w:rsidR="00E41A15" w:rsidRPr="00243D46">
        <w:rPr>
          <w:rFonts w:eastAsiaTheme="majorEastAsia" w:cstheme="minorHAnsi"/>
          <w:color w:val="000000" w:themeColor="text1"/>
        </w:rPr>
        <w:t xml:space="preserve">Slike grupper benyttes gjennom </w:t>
      </w:r>
      <w:r w:rsidR="00FF3D04" w:rsidRPr="00243D46">
        <w:rPr>
          <w:rFonts w:eastAsiaTheme="majorEastAsia" w:cstheme="minorHAnsi"/>
          <w:color w:val="000000" w:themeColor="text1"/>
        </w:rPr>
        <w:t xml:space="preserve">hele </w:t>
      </w:r>
      <w:r w:rsidR="00E41A15" w:rsidRPr="00243D46">
        <w:rPr>
          <w:rFonts w:eastAsiaTheme="majorEastAsia" w:cstheme="minorHAnsi"/>
          <w:color w:val="000000" w:themeColor="text1"/>
        </w:rPr>
        <w:t>emnet</w:t>
      </w:r>
      <w:r w:rsidR="009468A1" w:rsidRPr="00243D46">
        <w:rPr>
          <w:rFonts w:eastAsiaTheme="majorEastAsia" w:cstheme="minorHAnsi"/>
          <w:color w:val="000000" w:themeColor="text1"/>
        </w:rPr>
        <w:t xml:space="preserve">. </w:t>
      </w:r>
      <w:r w:rsidR="008D154A" w:rsidRPr="00243D46">
        <w:rPr>
          <w:rFonts w:ascii="Calibri" w:hAnsi="Calibri"/>
          <w:noProof w:val="0"/>
          <w:szCs w:val="21"/>
        </w:rPr>
        <w:t xml:space="preserve">Formålet med gruppene er å skape et forum for kunnskapsanvendelse, diskusjon og </w:t>
      </w:r>
      <w:r w:rsidR="008D154A" w:rsidRPr="00243D46">
        <w:rPr>
          <w:rFonts w:ascii="Calibri" w:hAnsi="Calibri"/>
          <w:noProof w:val="0"/>
          <w:szCs w:val="21"/>
        </w:rPr>
        <w:lastRenderedPageBreak/>
        <w:t xml:space="preserve">refleksjon. Gruppearbeidet vil således være en viktig forberedelse til eksamen og et ledd i å nå forventet læringsutbytte.  </w:t>
      </w:r>
    </w:p>
    <w:p w14:paraId="14B3CCBC" w14:textId="4D65E978" w:rsidR="00983B13" w:rsidRDefault="00243D46" w:rsidP="00243D46">
      <w:pPr>
        <w:spacing w:after="160" w:line="259" w:lineRule="auto"/>
        <w:ind w:left="360"/>
      </w:pPr>
      <w:r>
        <w:rPr>
          <w:i/>
        </w:rPr>
        <w:br/>
      </w:r>
      <w:r w:rsidR="005C09DD" w:rsidRPr="00243D46">
        <w:rPr>
          <w:i/>
        </w:rPr>
        <w:t>Profesjonsgrupper.</w:t>
      </w:r>
      <w:r w:rsidR="005C09DD" w:rsidRPr="00DB7566">
        <w:t xml:space="preserve"> </w:t>
      </w:r>
      <w:r w:rsidR="00983B13" w:rsidRPr="00DB7566">
        <w:t xml:space="preserve">I disse gruppene </w:t>
      </w:r>
      <w:r w:rsidR="00983B13">
        <w:t xml:space="preserve">er </w:t>
      </w:r>
      <w:r w:rsidR="00983B13" w:rsidRPr="00DB7566">
        <w:t>ferdighetstrening og refleksjon omkring krav til profesjonsutøvelse og utvikling av egen profesjonell kompetanse</w:t>
      </w:r>
      <w:r w:rsidR="00983B13">
        <w:t xml:space="preserve"> det sentrale. Det gjennomføres to møter i disse gruppene med veileder </w:t>
      </w:r>
      <w:r w:rsidR="00F138EB">
        <w:t>til stede</w:t>
      </w:r>
      <w:r w:rsidR="00983B13">
        <w:t xml:space="preserve">. </w:t>
      </w:r>
      <w:r w:rsidR="004D05B1">
        <w:t xml:space="preserve">Disse møtene inngår i for- og etterarbeid til praksisstudiene. </w:t>
      </w:r>
      <w:r w:rsidR="00983B13" w:rsidRPr="00DB7566">
        <w:t xml:space="preserve">Hensikten med disse gruppene er å sikre </w:t>
      </w:r>
      <w:r w:rsidR="00E64E19">
        <w:t>bevissthet omkring profesjonskompetanse gjennom hele studieløpet</w:t>
      </w:r>
      <w:r w:rsidR="00983B13" w:rsidRPr="00DB7566">
        <w:t>.</w:t>
      </w:r>
    </w:p>
    <w:p w14:paraId="20E0B1F3" w14:textId="77777777" w:rsidR="009468A1" w:rsidRDefault="009468A1" w:rsidP="00243D46">
      <w:pPr>
        <w:pStyle w:val="Listeavsnitt"/>
        <w:spacing w:after="160" w:line="259" w:lineRule="auto"/>
        <w:ind w:left="502"/>
      </w:pPr>
    </w:p>
    <w:p w14:paraId="67178DD1" w14:textId="0A7D58F6" w:rsidR="00E41A15" w:rsidRDefault="00E41A15" w:rsidP="009468A1">
      <w:pPr>
        <w:pStyle w:val="Listeavsnitt"/>
        <w:numPr>
          <w:ilvl w:val="0"/>
          <w:numId w:val="16"/>
        </w:numPr>
        <w:spacing w:after="160" w:line="259" w:lineRule="auto"/>
      </w:pPr>
      <w:r w:rsidRPr="009468A1">
        <w:rPr>
          <w:b/>
        </w:rPr>
        <w:t>Selvstudium</w:t>
      </w:r>
      <w:r w:rsidR="009468A1">
        <w:rPr>
          <w:b/>
        </w:rPr>
        <w:t xml:space="preserve"> </w:t>
      </w:r>
      <w:r w:rsidRPr="00DB7566">
        <w:t xml:space="preserve">omfatter </w:t>
      </w:r>
      <w:r w:rsidR="00FF3D04">
        <w:t xml:space="preserve">digitale læringsressurser, </w:t>
      </w:r>
      <w:r w:rsidRPr="00DB7566">
        <w:t xml:space="preserve">lesing av pensum og arbeid med </w:t>
      </w:r>
      <w:r>
        <w:t>oppgaver</w:t>
      </w:r>
      <w:r w:rsidR="00EF208F">
        <w:t>/arbeidskrav</w:t>
      </w:r>
      <w:bookmarkStart w:id="0" w:name="_GoBack"/>
      <w:bookmarkEnd w:id="0"/>
      <w:r>
        <w:t xml:space="preserve">. </w:t>
      </w:r>
      <w:r w:rsidRPr="00DB7566">
        <w:t xml:space="preserve">Slike læringsressurser er ment som strukturhjelp i selvstudium, som bidrag til kobling mellom teori og praksis og som forberedelse til læringsaktiviteter på </w:t>
      </w:r>
      <w:r w:rsidR="00FF3D04">
        <w:t>studiestedet</w:t>
      </w:r>
      <w:r w:rsidRPr="00DB7566">
        <w:t>.</w:t>
      </w:r>
      <w:r w:rsidR="009468A1">
        <w:br/>
      </w:r>
    </w:p>
    <w:p w14:paraId="0DA88344" w14:textId="6B0EED83" w:rsidR="00E41A15" w:rsidRDefault="00E41A15" w:rsidP="009468A1">
      <w:pPr>
        <w:pStyle w:val="Listeavsnitt"/>
        <w:numPr>
          <w:ilvl w:val="0"/>
          <w:numId w:val="16"/>
        </w:numPr>
        <w:spacing w:after="160" w:line="259" w:lineRule="auto"/>
      </w:pPr>
      <w:r w:rsidRPr="009468A1">
        <w:rPr>
          <w:b/>
        </w:rPr>
        <w:t>Faglige arbeidskrav</w:t>
      </w:r>
      <w:r w:rsidRPr="00DB7566">
        <w:t xml:space="preserve">. </w:t>
      </w:r>
      <w:r>
        <w:t>Det er t</w:t>
      </w:r>
      <w:r w:rsidR="00FF3D04">
        <w:t xml:space="preserve">re </w:t>
      </w:r>
      <w:r>
        <w:t xml:space="preserve">obligatoriske arbeidskrav i emnet. </w:t>
      </w:r>
      <w:r w:rsidRPr="00DB7566">
        <w:t xml:space="preserve">Disse gir retning på selvstudiet og er et ledd i </w:t>
      </w:r>
      <w:r w:rsidR="00C81144">
        <w:t xml:space="preserve">at studentene skal </w:t>
      </w:r>
      <w:r w:rsidRPr="00DB7566">
        <w:t xml:space="preserve">nå læringsutbyttet </w:t>
      </w:r>
      <w:r w:rsidR="00C81144">
        <w:t xml:space="preserve">for emnet. </w:t>
      </w:r>
      <w:r w:rsidRPr="00DB7566">
        <w:t>Studentene får tilbakemelding på arbeidskrav</w:t>
      </w:r>
      <w:r w:rsidR="00C81144">
        <w:t>ene</w:t>
      </w:r>
      <w:r w:rsidRPr="00DB7566">
        <w:t xml:space="preserve">. Denne formative vurderingen er ment som fremovermelding med fokus på videre læring (se vurdering). </w:t>
      </w:r>
      <w:r w:rsidR="00940438">
        <w:br/>
      </w:r>
    </w:p>
    <w:p w14:paraId="359EB844" w14:textId="77777777" w:rsidR="00E41A15" w:rsidRPr="00DB7566" w:rsidRDefault="00E41A15" w:rsidP="00940438">
      <w:pPr>
        <w:pStyle w:val="Listeavsnitt"/>
        <w:numPr>
          <w:ilvl w:val="0"/>
          <w:numId w:val="16"/>
        </w:numPr>
        <w:spacing w:after="160" w:line="259" w:lineRule="auto"/>
      </w:pPr>
      <w:r w:rsidRPr="00940438">
        <w:rPr>
          <w:b/>
        </w:rPr>
        <w:t xml:space="preserve">Refleksjonsnotat. </w:t>
      </w:r>
      <w:r w:rsidR="00C81144">
        <w:t xml:space="preserve">På slutten av emnet skriver studentene et obligatorisk notat som skal </w:t>
      </w:r>
      <w:r w:rsidRPr="00DB7566">
        <w:t xml:space="preserve"> omhandle refleksjon over a) utvikling av egen profesjonell kompetanse b) hva som fremmer egen læring. D</w:t>
      </w:r>
      <w:r w:rsidR="00C81144">
        <w:t xml:space="preserve">ette </w:t>
      </w:r>
      <w:r w:rsidRPr="00DB7566">
        <w:t>notate</w:t>
      </w:r>
      <w:r w:rsidR="00C81144">
        <w:t>t</w:t>
      </w:r>
      <w:r w:rsidRPr="00DB7566">
        <w:t xml:space="preserve"> er et ledd i å bevisstgjøre studentene mht</w:t>
      </w:r>
      <w:r>
        <w:t xml:space="preserve">. egen profesjonsutøvelse og læring. </w:t>
      </w:r>
      <w:r w:rsidR="00C81144">
        <w:t xml:space="preserve">Notatet er ikke gjenstand for vurdering. </w:t>
      </w:r>
      <w:r w:rsidR="00940438">
        <w:t xml:space="preserve">Notatet skrives i alle emner. </w:t>
      </w:r>
    </w:p>
    <w:p w14:paraId="250FD5F5" w14:textId="77777777" w:rsidR="004A035B" w:rsidRDefault="004A035B" w:rsidP="00305B8B">
      <w:pPr>
        <w:keepNext/>
        <w:keepLines/>
        <w:spacing w:before="40" w:after="0"/>
        <w:outlineLvl w:val="1"/>
        <w:rPr>
          <w:rFonts w:eastAsiaTheme="majorEastAsia" w:cstheme="minorHAnsi"/>
          <w:color w:val="000000" w:themeColor="text1"/>
        </w:rPr>
      </w:pPr>
    </w:p>
    <w:p w14:paraId="6B8FD5E4" w14:textId="77777777" w:rsidR="00305B8B"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Praksis</w:t>
      </w:r>
      <w:r w:rsidR="0079007C" w:rsidRPr="00E64DD5">
        <w:rPr>
          <w:rFonts w:asciiTheme="majorHAnsi" w:eastAsiaTheme="majorEastAsia" w:hAnsiTheme="majorHAnsi" w:cstheme="majorBidi"/>
          <w:color w:val="365F91" w:themeColor="accent1" w:themeShade="BF"/>
          <w:sz w:val="26"/>
          <w:szCs w:val="26"/>
        </w:rPr>
        <w:t>studier</w:t>
      </w:r>
    </w:p>
    <w:p w14:paraId="72DBA720" w14:textId="764BB975" w:rsidR="007E5211" w:rsidRDefault="004D05B1" w:rsidP="00C67CE2">
      <w:pPr>
        <w:keepNext/>
        <w:keepLines/>
        <w:spacing w:before="40" w:after="0"/>
        <w:outlineLvl w:val="1"/>
        <w:rPr>
          <w:rFonts w:eastAsiaTheme="majorEastAsia" w:cstheme="minorHAnsi"/>
          <w:color w:val="000000" w:themeColor="text1"/>
        </w:rPr>
      </w:pPr>
      <w:r>
        <w:rPr>
          <w:rFonts w:eastAsiaTheme="majorEastAsia" w:cstheme="minorHAnsi"/>
          <w:color w:val="000000" w:themeColor="text1"/>
        </w:rPr>
        <w:t xml:space="preserve">Praksisstudiene i dette emnet er på </w:t>
      </w:r>
      <w:r>
        <w:rPr>
          <w:rFonts w:eastAsiaTheme="majorEastAsia" w:cstheme="minorHAnsi"/>
          <w:color w:val="000000" w:themeColor="text1"/>
        </w:rPr>
        <w:t xml:space="preserve">ti </w:t>
      </w:r>
      <w:r>
        <w:rPr>
          <w:rFonts w:eastAsiaTheme="majorEastAsia" w:cstheme="minorHAnsi"/>
          <w:color w:val="000000" w:themeColor="text1"/>
        </w:rPr>
        <w:t>uker.</w:t>
      </w:r>
      <w:r w:rsidRPr="0017595B">
        <w:rPr>
          <w:rFonts w:eastAsiaTheme="majorEastAsia" w:cstheme="minorHAnsi"/>
          <w:color w:val="000000" w:themeColor="text1"/>
        </w:rPr>
        <w:t xml:space="preserve"> </w:t>
      </w:r>
      <w:r>
        <w:rPr>
          <w:rFonts w:eastAsiaTheme="majorEastAsia" w:cstheme="minorHAnsi"/>
          <w:color w:val="000000" w:themeColor="text1"/>
        </w:rPr>
        <w:t xml:space="preserve">I tillegg kommer til sammen en uke med forberedelse og etterarbeid. </w:t>
      </w:r>
      <w:r w:rsidR="00F64E9E">
        <w:rPr>
          <w:rFonts w:eastAsiaTheme="majorEastAsia" w:cstheme="minorHAnsi"/>
          <w:color w:val="000000" w:themeColor="text1"/>
        </w:rPr>
        <w:t xml:space="preserve">Praksisstudiene skal gjennomføres </w:t>
      </w:r>
      <w:r w:rsidR="003A0C08">
        <w:rPr>
          <w:rFonts w:eastAsiaTheme="majorEastAsia" w:cstheme="minorHAnsi"/>
          <w:color w:val="000000" w:themeColor="text1"/>
        </w:rPr>
        <w:t>individuelt i</w:t>
      </w:r>
      <w:r w:rsidR="00F64E9E">
        <w:rPr>
          <w:rFonts w:eastAsiaTheme="majorEastAsia" w:cstheme="minorHAnsi"/>
          <w:color w:val="000000" w:themeColor="text1"/>
        </w:rPr>
        <w:t xml:space="preserve"> autentiske yrkessituasjoner og omhandle direkte arbeid med barn, unge og</w:t>
      </w:r>
      <w:r w:rsidR="00750CC0">
        <w:rPr>
          <w:rFonts w:eastAsiaTheme="majorEastAsia" w:cstheme="minorHAnsi"/>
          <w:color w:val="000000" w:themeColor="text1"/>
        </w:rPr>
        <w:t>/eller</w:t>
      </w:r>
      <w:r w:rsidR="00F64E9E">
        <w:rPr>
          <w:rFonts w:eastAsiaTheme="majorEastAsia" w:cstheme="minorHAnsi"/>
          <w:color w:val="000000" w:themeColor="text1"/>
        </w:rPr>
        <w:t xml:space="preserve"> familier. </w:t>
      </w:r>
    </w:p>
    <w:p w14:paraId="47505A0E" w14:textId="19DFA215" w:rsidR="00C67CE2" w:rsidRDefault="00C67CE2" w:rsidP="00C67CE2">
      <w:pPr>
        <w:rPr>
          <w:noProof w:val="0"/>
        </w:rPr>
      </w:pPr>
      <w:r>
        <w:br/>
      </w:r>
      <w:r>
        <w:t xml:space="preserve">Studentene kan velge studentbedrift i sosialt entreprenørskap som alternativ. De som velger dette, arbeider i grupper på minst to personer som danner studentbedrifter. Rammeverket for studentbedrifter følger Ungt Entreprenørskaps regler, i tillegg til de læringsutbyttebeskrivelser og kriterier som allerede ligger til grunn for gjennomføringen av dette emnet. </w:t>
      </w:r>
    </w:p>
    <w:p w14:paraId="7132896B" w14:textId="50F8E34E" w:rsidR="003A0C08" w:rsidRPr="00836BFA" w:rsidRDefault="003A0C08" w:rsidP="003A0C08">
      <w:pPr>
        <w:shd w:val="clear" w:color="auto" w:fill="FFFFFF"/>
        <w:textAlignment w:val="baseline"/>
        <w:rPr>
          <w:rFonts w:eastAsia="Times New Roman" w:cs="Calibri"/>
          <w:color w:val="000000"/>
          <w:szCs w:val="24"/>
          <w:lang w:eastAsia="fi-FI"/>
        </w:rPr>
      </w:pPr>
      <w:r>
        <w:rPr>
          <w:rFonts w:eastAsiaTheme="majorEastAsia" w:cstheme="minorHAnsi"/>
          <w:color w:val="000000" w:themeColor="text1"/>
        </w:rPr>
        <w:t xml:space="preserve">Det åpnes </w:t>
      </w:r>
      <w:r w:rsidR="00C67CE2">
        <w:rPr>
          <w:rFonts w:eastAsiaTheme="majorEastAsia" w:cstheme="minorHAnsi"/>
          <w:color w:val="000000" w:themeColor="text1"/>
        </w:rPr>
        <w:t xml:space="preserve">også </w:t>
      </w:r>
      <w:r>
        <w:rPr>
          <w:rFonts w:eastAsiaTheme="majorEastAsia" w:cstheme="minorHAnsi"/>
          <w:color w:val="000000" w:themeColor="text1"/>
        </w:rPr>
        <w:t xml:space="preserve">for praksisstudier internasjonalt. </w:t>
      </w:r>
      <w:r w:rsidR="00C67CE2">
        <w:rPr>
          <w:rFonts w:eastAsiaTheme="majorEastAsia" w:cstheme="minorHAnsi"/>
          <w:color w:val="000000" w:themeColor="text1"/>
        </w:rPr>
        <w:t xml:space="preserve">Slik praksis utgjør 12 uker. </w:t>
      </w:r>
      <w:r>
        <w:rPr>
          <w:rFonts w:cstheme="minorHAnsi"/>
          <w:color w:val="000000" w:themeColor="text1"/>
        </w:rPr>
        <w:t xml:space="preserve">Det er </w:t>
      </w:r>
      <w:r w:rsidR="00C67CE2">
        <w:rPr>
          <w:rFonts w:cstheme="minorHAnsi"/>
          <w:color w:val="000000" w:themeColor="text1"/>
        </w:rPr>
        <w:t xml:space="preserve">foreløpig </w:t>
      </w:r>
      <w:r>
        <w:rPr>
          <w:rFonts w:cstheme="minorHAnsi"/>
          <w:color w:val="000000" w:themeColor="text1"/>
        </w:rPr>
        <w:t xml:space="preserve">inngått avtale med følgende ulike internasjonale partnere: </w:t>
      </w:r>
    </w:p>
    <w:p w14:paraId="3ACEBC3E" w14:textId="77777777" w:rsidR="003A0C08" w:rsidRPr="007C3C30" w:rsidRDefault="003A0C08" w:rsidP="003A0C08">
      <w:pPr>
        <w:pStyle w:val="Listeavsnitt"/>
        <w:numPr>
          <w:ilvl w:val="0"/>
          <w:numId w:val="28"/>
        </w:numPr>
        <w:spacing w:after="0" w:line="240" w:lineRule="auto"/>
        <w:contextualSpacing w:val="0"/>
        <w:rPr>
          <w:color w:val="000000" w:themeColor="text1"/>
        </w:rPr>
      </w:pPr>
      <w:r w:rsidRPr="007C3C30">
        <w:rPr>
          <w:color w:val="000000" w:themeColor="text1"/>
        </w:rPr>
        <w:t>Erasmusnettverket SocNet98, Norden og Europa</w:t>
      </w:r>
    </w:p>
    <w:p w14:paraId="28185F6E" w14:textId="77777777" w:rsidR="003A0C08" w:rsidRPr="007C3C30" w:rsidRDefault="003A0C08" w:rsidP="003A0C08">
      <w:pPr>
        <w:pStyle w:val="Listeavsnitt"/>
        <w:numPr>
          <w:ilvl w:val="0"/>
          <w:numId w:val="28"/>
        </w:numPr>
        <w:spacing w:after="0" w:line="240" w:lineRule="auto"/>
        <w:contextualSpacing w:val="0"/>
        <w:rPr>
          <w:color w:val="000000" w:themeColor="text1"/>
          <w:lang w:val="en-US"/>
        </w:rPr>
      </w:pPr>
      <w:r w:rsidRPr="007C3C30">
        <w:rPr>
          <w:color w:val="000000" w:themeColor="text1"/>
          <w:lang w:val="en-US"/>
        </w:rPr>
        <w:t>California State University Dominguez Hills (CSUDH), USA</w:t>
      </w:r>
    </w:p>
    <w:p w14:paraId="4A11CEAF" w14:textId="77777777" w:rsidR="003A0C08" w:rsidRPr="007C3C30" w:rsidRDefault="003A0C08" w:rsidP="003A0C08">
      <w:pPr>
        <w:pStyle w:val="Listeavsnitt"/>
        <w:numPr>
          <w:ilvl w:val="0"/>
          <w:numId w:val="28"/>
        </w:numPr>
        <w:spacing w:after="0" w:line="240" w:lineRule="auto"/>
        <w:contextualSpacing w:val="0"/>
        <w:rPr>
          <w:color w:val="000000" w:themeColor="text1"/>
        </w:rPr>
      </w:pPr>
      <w:r w:rsidRPr="007C3C30">
        <w:rPr>
          <w:color w:val="000000" w:themeColor="text1"/>
        </w:rPr>
        <w:t>Nelson Mandela University, Sør-Afrika</w:t>
      </w:r>
    </w:p>
    <w:p w14:paraId="2832F39B" w14:textId="77777777" w:rsidR="003A0C08" w:rsidRDefault="003A0C08" w:rsidP="003A0C08">
      <w:pPr>
        <w:pStyle w:val="Listeavsnitt"/>
        <w:numPr>
          <w:ilvl w:val="0"/>
          <w:numId w:val="28"/>
        </w:numPr>
        <w:spacing w:after="0" w:line="240" w:lineRule="auto"/>
        <w:contextualSpacing w:val="0"/>
        <w:rPr>
          <w:color w:val="000000" w:themeColor="text1"/>
          <w:lang w:val="en-US"/>
        </w:rPr>
      </w:pPr>
      <w:r w:rsidRPr="007C3C30">
        <w:rPr>
          <w:color w:val="000000" w:themeColor="text1"/>
          <w:lang w:val="en-US"/>
        </w:rPr>
        <w:t>Ilula Orphan Program</w:t>
      </w:r>
    </w:p>
    <w:p w14:paraId="45B84797" w14:textId="0F82556B" w:rsidR="003A0C08" w:rsidRDefault="003A0C08" w:rsidP="003A0C08">
      <w:pPr>
        <w:pStyle w:val="Listeavsnitt"/>
        <w:numPr>
          <w:ilvl w:val="0"/>
          <w:numId w:val="28"/>
        </w:numPr>
        <w:spacing w:after="0" w:line="240" w:lineRule="auto"/>
        <w:contextualSpacing w:val="0"/>
        <w:rPr>
          <w:color w:val="000000" w:themeColor="text1"/>
          <w:lang w:val="en-US"/>
        </w:rPr>
      </w:pPr>
      <w:r w:rsidRPr="007C3C30">
        <w:rPr>
          <w:color w:val="000000" w:themeColor="text1"/>
          <w:lang w:val="en-US"/>
        </w:rPr>
        <w:t>Tanga International Competence Center, Tanzania</w:t>
      </w:r>
    </w:p>
    <w:p w14:paraId="1613A90A" w14:textId="15F08AF6" w:rsidR="00C67CE2" w:rsidRDefault="00C67CE2" w:rsidP="00C67CE2">
      <w:pPr>
        <w:spacing w:after="0" w:line="240" w:lineRule="auto"/>
        <w:rPr>
          <w:color w:val="000000" w:themeColor="text1"/>
          <w:lang w:val="en-US"/>
        </w:rPr>
      </w:pPr>
    </w:p>
    <w:p w14:paraId="7C8748C2" w14:textId="5F0D57D4" w:rsidR="00C67CE2" w:rsidRPr="00353AA7" w:rsidRDefault="00C67CE2" w:rsidP="00C67CE2">
      <w:pPr>
        <w:rPr>
          <w:color w:val="000000" w:themeColor="text1"/>
        </w:rPr>
      </w:pPr>
      <w:r w:rsidRPr="007A131A">
        <w:rPr>
          <w:color w:val="000000" w:themeColor="text1"/>
        </w:rPr>
        <w:t xml:space="preserve">Denne listen kan bli oppdatert og endret i løpet av studietiden. Informasjon om mulighetene for et utvekslingsopphold gjennom universitetets internasjonale partnere er ellers tilgjengelig på </w:t>
      </w:r>
      <w:r w:rsidRPr="000A21B8">
        <w:t>http://www.usn.no/studier/utveksling-til-utlandet/</w:t>
      </w:r>
      <w:r w:rsidRPr="007A131A">
        <w:rPr>
          <w:color w:val="000000" w:themeColor="text1"/>
        </w:rPr>
        <w:t xml:space="preserve">. </w:t>
      </w:r>
    </w:p>
    <w:p w14:paraId="480FBF22" w14:textId="77777777" w:rsidR="00C67CE2" w:rsidRPr="00C67CE2" w:rsidRDefault="00C67CE2" w:rsidP="00C67CE2">
      <w:pPr>
        <w:spacing w:after="0" w:line="240" w:lineRule="auto"/>
        <w:rPr>
          <w:color w:val="000000" w:themeColor="text1"/>
        </w:rPr>
      </w:pPr>
    </w:p>
    <w:p w14:paraId="0AF59E54" w14:textId="77777777"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Deltagelse/Obligatoriske arbeidskrav</w:t>
      </w:r>
    </w:p>
    <w:p w14:paraId="07525CF8" w14:textId="0E945339" w:rsidR="00A411B0" w:rsidRDefault="00EF208F" w:rsidP="00A411B0">
      <w:pPr>
        <w:autoSpaceDE w:val="0"/>
        <w:autoSpaceDN w:val="0"/>
        <w:adjustRightInd w:val="0"/>
        <w:spacing w:before="100" w:after="100"/>
        <w:rPr>
          <w:rFonts w:cstheme="minorHAnsi"/>
        </w:rPr>
      </w:pPr>
      <w:hyperlink r:id="rId8" w:history="1">
        <w:r w:rsidR="00FF3D04" w:rsidRPr="00D47EFB">
          <w:rPr>
            <w:rStyle w:val="Hyperkobling"/>
            <w:color w:val="000000" w:themeColor="text1"/>
            <w:u w:val="none"/>
          </w:rPr>
          <w:t>Det er</w:t>
        </w:r>
      </w:hyperlink>
      <w:r w:rsidR="00FF3D04">
        <w:t xml:space="preserve"> krav om minimum 80 </w:t>
      </w:r>
      <w:r w:rsidR="00FF3D04" w:rsidRPr="007A131A">
        <w:rPr>
          <w:color w:val="000000" w:themeColor="text1"/>
        </w:rPr>
        <w:t xml:space="preserve">prosent </w:t>
      </w:r>
      <w:r w:rsidR="00FF3D04">
        <w:t xml:space="preserve">deltakelse i obligatoriske aktiviteter som </w:t>
      </w:r>
      <w:r w:rsidR="00FF3D04">
        <w:rPr>
          <w:rFonts w:cs="Times New Roman"/>
        </w:rPr>
        <w:t xml:space="preserve">seminarer, plenumsdiskusjoner, gruppearbeid, prosjektarbeid, </w:t>
      </w:r>
      <w:r w:rsidR="0040139B">
        <w:rPr>
          <w:rFonts w:cs="Times New Roman"/>
        </w:rPr>
        <w:t xml:space="preserve">ferdighetstrening, </w:t>
      </w:r>
      <w:r w:rsidR="00FF3D04">
        <w:rPr>
          <w:rFonts w:cs="Times New Roman"/>
        </w:rPr>
        <w:t xml:space="preserve">praksisstudier og ekskursjoner. Begrunnelsen for kravet om obligatorisk deltakelse er at disse læringsaktivitetene innebærer </w:t>
      </w:r>
      <w:r w:rsidR="00C67CE2">
        <w:rPr>
          <w:rFonts w:cs="Times New Roman"/>
        </w:rPr>
        <w:t xml:space="preserve">læring, </w:t>
      </w:r>
      <w:r w:rsidR="00FF3D04">
        <w:rPr>
          <w:rFonts w:cs="Times New Roman"/>
        </w:rPr>
        <w:t xml:space="preserve">samarbeid og faglig dialog som er vesentlig for utvikling av en sammensatt profesjonell kompetanse. Det forutsettes at studentene møter forberedt til obligatoriske aktiviteter og har tilegnet seg den kunnskapen som er nødvendig for å kunne være aktive deltakere i slike læringsaktiviteter. </w:t>
      </w:r>
      <w:r w:rsidR="0040139B">
        <w:t xml:space="preserve">Det framkommer av timeplanen hva som er obligatorisk i dette emnet. </w:t>
      </w:r>
    </w:p>
    <w:p w14:paraId="221549EF" w14:textId="77777777" w:rsidR="00FF3D04" w:rsidRDefault="00FF3D04" w:rsidP="00FF3D04">
      <w:pPr>
        <w:pBdr>
          <w:top w:val="nil"/>
          <w:left w:val="nil"/>
          <w:bottom w:val="nil"/>
          <w:right w:val="nil"/>
          <w:between w:val="nil"/>
        </w:pBdr>
        <w:spacing w:after="0" w:line="259" w:lineRule="auto"/>
        <w:rPr>
          <w:rFonts w:ascii="Times New Roman" w:eastAsiaTheme="majorEastAsia" w:hAnsi="Times New Roman" w:cs="Times New Roman"/>
          <w:color w:val="365F91" w:themeColor="accent1" w:themeShade="BF"/>
          <w:sz w:val="24"/>
          <w:szCs w:val="24"/>
        </w:rPr>
      </w:pPr>
    </w:p>
    <w:p w14:paraId="3EDAF21F" w14:textId="77777777" w:rsidR="00FF3D04" w:rsidRPr="008D4E8B" w:rsidRDefault="00FF3D04" w:rsidP="00DA1436">
      <w:pPr>
        <w:pStyle w:val="Overskrift3"/>
      </w:pPr>
      <w:r w:rsidRPr="008D4E8B">
        <w:t>Arbeidskrav og innleveringer</w:t>
      </w:r>
    </w:p>
    <w:p w14:paraId="75FC29FE" w14:textId="4333973B" w:rsidR="009C1458" w:rsidRDefault="009C1458" w:rsidP="009C1458">
      <w:pPr>
        <w:pBdr>
          <w:top w:val="nil"/>
          <w:left w:val="nil"/>
          <w:bottom w:val="nil"/>
          <w:right w:val="nil"/>
          <w:between w:val="nil"/>
        </w:pBdr>
        <w:spacing w:after="0" w:line="259" w:lineRule="auto"/>
        <w:rPr>
          <w:rFonts w:eastAsiaTheme="majorEastAsia" w:cstheme="minorHAnsi"/>
          <w:color w:val="000000" w:themeColor="text1"/>
        </w:rPr>
      </w:pPr>
      <w:r>
        <w:rPr>
          <w:rFonts w:eastAsiaTheme="majorEastAsia" w:cstheme="minorHAnsi"/>
          <w:color w:val="000000" w:themeColor="text1"/>
        </w:rPr>
        <w:t xml:space="preserve">Arbeidskravene, </w:t>
      </w:r>
      <w:r w:rsidR="00750CC0">
        <w:rPr>
          <w:rFonts w:eastAsiaTheme="majorEastAsia" w:cstheme="minorHAnsi"/>
          <w:color w:val="000000" w:themeColor="text1"/>
        </w:rPr>
        <w:t xml:space="preserve">to </w:t>
      </w:r>
      <w:r>
        <w:rPr>
          <w:rFonts w:eastAsiaTheme="majorEastAsia" w:cstheme="minorHAnsi"/>
          <w:color w:val="000000" w:themeColor="text1"/>
        </w:rPr>
        <w:t>skriftlig</w:t>
      </w:r>
      <w:r w:rsidR="00750CC0">
        <w:rPr>
          <w:rFonts w:eastAsiaTheme="majorEastAsia" w:cstheme="minorHAnsi"/>
          <w:color w:val="000000" w:themeColor="text1"/>
        </w:rPr>
        <w:t>e</w:t>
      </w:r>
      <w:r>
        <w:rPr>
          <w:rFonts w:eastAsiaTheme="majorEastAsia" w:cstheme="minorHAnsi"/>
          <w:color w:val="000000" w:themeColor="text1"/>
        </w:rPr>
        <w:t xml:space="preserve"> og</w:t>
      </w:r>
      <w:r w:rsidR="00750CC0">
        <w:rPr>
          <w:rFonts w:eastAsiaTheme="majorEastAsia" w:cstheme="minorHAnsi"/>
          <w:color w:val="000000" w:themeColor="text1"/>
        </w:rPr>
        <w:t xml:space="preserve"> ett</w:t>
      </w:r>
      <w:r>
        <w:rPr>
          <w:rFonts w:eastAsiaTheme="majorEastAsia" w:cstheme="minorHAnsi"/>
          <w:color w:val="000000" w:themeColor="text1"/>
        </w:rPr>
        <w:t xml:space="preserve"> muntlig, må </w:t>
      </w:r>
      <w:r w:rsidRPr="008D4E8B">
        <w:rPr>
          <w:rFonts w:eastAsiaTheme="majorEastAsia" w:cstheme="minorHAnsi"/>
          <w:color w:val="000000" w:themeColor="text1"/>
        </w:rPr>
        <w:t>være vurdert til godkjent før studentene kan gå opp til eksamen i emnet</w:t>
      </w:r>
      <w:r>
        <w:rPr>
          <w:rFonts w:eastAsiaTheme="majorEastAsia" w:cstheme="minorHAnsi"/>
          <w:color w:val="000000" w:themeColor="text1"/>
        </w:rPr>
        <w:t xml:space="preserve">. Det ene av de skriftlige arbeidskravene </w:t>
      </w:r>
      <w:r w:rsidR="00750CC0">
        <w:rPr>
          <w:rFonts w:eastAsiaTheme="majorEastAsia" w:cstheme="minorHAnsi"/>
          <w:color w:val="000000" w:themeColor="text1"/>
        </w:rPr>
        <w:t xml:space="preserve">er knyttet til tema 1 Nasjonale og internasjonale perspektiv på velferd. Undervisningsspråket i dette temaet er engelsk. Arbeidskravet skrives derfor på engelsk og gjennomføres i grupper. </w:t>
      </w:r>
      <w:r w:rsidR="00793BBF">
        <w:rPr>
          <w:rFonts w:eastAsiaTheme="majorEastAsia" w:cstheme="minorHAnsi"/>
          <w:color w:val="000000" w:themeColor="text1"/>
        </w:rPr>
        <w:t xml:space="preserve">Det andre skriftlige arbeidskravet er individuelt og er knyttet til tema 3, profesjonsutøvelse i praksis. </w:t>
      </w:r>
      <w:r w:rsidR="006C46CF">
        <w:rPr>
          <w:rFonts w:eastAsiaTheme="majorEastAsia" w:cstheme="minorHAnsi"/>
          <w:color w:val="000000" w:themeColor="text1"/>
        </w:rPr>
        <w:t xml:space="preserve">Det muntlige arbeidskravet knyttet til tema 2, Samarbeid på tvers, gjennomføres også i grupper. </w:t>
      </w:r>
    </w:p>
    <w:p w14:paraId="569DBDF2" w14:textId="77777777" w:rsidR="006C46CF" w:rsidRDefault="006C46CF" w:rsidP="009C1458">
      <w:pPr>
        <w:pBdr>
          <w:top w:val="nil"/>
          <w:left w:val="nil"/>
          <w:bottom w:val="nil"/>
          <w:right w:val="nil"/>
          <w:between w:val="nil"/>
        </w:pBdr>
        <w:spacing w:after="0" w:line="259" w:lineRule="auto"/>
        <w:rPr>
          <w:rFonts w:eastAsiaTheme="majorEastAsia" w:cstheme="minorHAnsi"/>
          <w:color w:val="000000" w:themeColor="text1"/>
        </w:rPr>
      </w:pPr>
    </w:p>
    <w:p w14:paraId="533B16FF" w14:textId="77777777" w:rsidR="009C1458" w:rsidRDefault="009C1458" w:rsidP="009C1458">
      <w:pPr>
        <w:pBdr>
          <w:top w:val="nil"/>
          <w:left w:val="nil"/>
          <w:bottom w:val="nil"/>
          <w:right w:val="nil"/>
          <w:between w:val="nil"/>
        </w:pBdr>
        <w:spacing w:after="0" w:line="259" w:lineRule="auto"/>
        <w:rPr>
          <w:rFonts w:eastAsiaTheme="majorEastAsia" w:cstheme="minorHAnsi"/>
          <w:color w:val="000000" w:themeColor="text1"/>
        </w:rPr>
      </w:pPr>
      <w:r>
        <w:rPr>
          <w:rFonts w:eastAsiaTheme="majorEastAsia" w:cstheme="minorHAnsi"/>
          <w:color w:val="000000" w:themeColor="text1"/>
        </w:rPr>
        <w:t xml:space="preserve">Refleksjonsnotatet er obligatorisk og må være levert inn </w:t>
      </w:r>
      <w:r w:rsidRPr="008D4E8B">
        <w:rPr>
          <w:rFonts w:eastAsiaTheme="majorEastAsia" w:cstheme="minorHAnsi"/>
          <w:color w:val="000000" w:themeColor="text1"/>
        </w:rPr>
        <w:t>før emnet som helhet kan godkjennes</w:t>
      </w:r>
      <w:r>
        <w:rPr>
          <w:rFonts w:eastAsiaTheme="majorEastAsia" w:cstheme="minorHAnsi"/>
          <w:color w:val="000000" w:themeColor="text1"/>
        </w:rPr>
        <w:t>.</w:t>
      </w:r>
    </w:p>
    <w:p w14:paraId="1CEE2269" w14:textId="77777777" w:rsidR="009C1458" w:rsidRPr="008D4E8B" w:rsidRDefault="009C1458" w:rsidP="009C1458">
      <w:pPr>
        <w:pBdr>
          <w:top w:val="nil"/>
          <w:left w:val="nil"/>
          <w:bottom w:val="nil"/>
          <w:right w:val="nil"/>
          <w:between w:val="nil"/>
        </w:pBdr>
        <w:spacing w:after="0" w:line="259" w:lineRule="auto"/>
        <w:rPr>
          <w:rFonts w:eastAsiaTheme="majorEastAsia" w:cstheme="minorHAnsi"/>
          <w:color w:val="000000" w:themeColor="text1"/>
        </w:rPr>
      </w:pPr>
      <w:r>
        <w:rPr>
          <w:rFonts w:eastAsiaTheme="majorEastAsia" w:cstheme="minorHAnsi"/>
          <w:color w:val="000000" w:themeColor="text1"/>
        </w:rPr>
        <w:t xml:space="preserve">Detaljert informasjon om arbeidskravene legges ut i emnerommet i Canvas. </w:t>
      </w:r>
    </w:p>
    <w:p w14:paraId="71D4E31A" w14:textId="77777777" w:rsidR="009C1458" w:rsidRDefault="009C1458" w:rsidP="006B52CD">
      <w:pPr>
        <w:rPr>
          <w:color w:val="000000" w:themeColor="text1"/>
        </w:rPr>
      </w:pPr>
    </w:p>
    <w:p w14:paraId="1F6128B3" w14:textId="77777777" w:rsidR="00FF3D04" w:rsidRPr="00E64DD5" w:rsidRDefault="00FF3D04" w:rsidP="00FF3D04">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 xml:space="preserve">Vurderingsformer </w:t>
      </w:r>
    </w:p>
    <w:p w14:paraId="6D630AE7" w14:textId="1B36F8DE" w:rsidR="00FF3D04" w:rsidRDefault="00FF3D04" w:rsidP="00FF3D04">
      <w:r w:rsidRPr="00DB7566">
        <w:t xml:space="preserve">Det er </w:t>
      </w:r>
      <w:r>
        <w:t xml:space="preserve">tre </w:t>
      </w:r>
      <w:r w:rsidRPr="00DB7566">
        <w:t xml:space="preserve">obligatoriske arbeidskrav i </w:t>
      </w:r>
      <w:r>
        <w:t xml:space="preserve">emnet. Disse vurderes til godkjent/ikke godkjent. Som et ledd i den formative vurderingen, gis det tilbakemelding på arbeidskravene. </w:t>
      </w:r>
    </w:p>
    <w:p w14:paraId="23CD0645" w14:textId="18AF83F0" w:rsidR="00215192" w:rsidRDefault="00215192" w:rsidP="00215192">
      <w:r>
        <w:t xml:space="preserve">Emnet avsluttes med en 5 dagers individuell hjemmeeksamen som </w:t>
      </w:r>
      <w:r w:rsidRPr="00DB7566">
        <w:t>utgjør karakteren i emnet og blir oppført på vit</w:t>
      </w:r>
      <w:r>
        <w:t>ne</w:t>
      </w:r>
      <w:r w:rsidRPr="00DB7566">
        <w:t xml:space="preserve">målet. </w:t>
      </w:r>
      <w:r>
        <w:t xml:space="preserve">Denne eksamensformen er valgt for å videreutvikle selvstendig skriftlig redegjøring, drøfting og refleksjon og for å gi studentene mer erfaring med å skrive en omfattende, sammenhengende tekst som en forberedelse til bachelorprosjektet i det påfølgende emnet. </w:t>
      </w:r>
      <w:r w:rsidRPr="0009319C">
        <w:rPr>
          <w:rFonts w:eastAsiaTheme="majorEastAsia" w:cstheme="minorHAnsi"/>
          <w:color w:val="000000" w:themeColor="text1"/>
        </w:rPr>
        <w:t xml:space="preserve">Eksamen har et omfang på </w:t>
      </w:r>
      <w:r>
        <w:rPr>
          <w:rFonts w:eastAsiaTheme="majorEastAsia" w:cstheme="minorHAnsi"/>
          <w:color w:val="000000" w:themeColor="text1"/>
        </w:rPr>
        <w:t xml:space="preserve"> </w:t>
      </w:r>
      <w:r w:rsidRPr="0009319C">
        <w:rPr>
          <w:rFonts w:eastAsiaTheme="majorEastAsia" w:cstheme="minorHAnsi"/>
          <w:color w:val="000000" w:themeColor="text1"/>
        </w:rPr>
        <w:t>3000 ord</w:t>
      </w:r>
      <w:r>
        <w:rPr>
          <w:rFonts w:eastAsiaTheme="majorEastAsia" w:cstheme="minorHAnsi"/>
          <w:color w:val="000000" w:themeColor="text1"/>
        </w:rPr>
        <w:t xml:space="preserve"> +/- 10 prosent</w:t>
      </w:r>
      <w:r w:rsidRPr="0009319C">
        <w:rPr>
          <w:rFonts w:eastAsiaTheme="majorEastAsia" w:cstheme="minorHAnsi"/>
          <w:color w:val="000000" w:themeColor="text1"/>
        </w:rPr>
        <w:t xml:space="preserve">. Innholdsfortegelse og litteraturliste inngår ikke i ordtellingen. </w:t>
      </w:r>
      <w:r>
        <w:rPr>
          <w:rFonts w:eastAsiaTheme="majorEastAsia" w:cstheme="minorHAnsi"/>
          <w:color w:val="000000" w:themeColor="text1"/>
        </w:rPr>
        <w:t xml:space="preserve">Studentene skal benytte USNs mal for oppgaveskriving. Oppgaven skal leveres med kandidatnummer. </w:t>
      </w:r>
      <w:r>
        <w:rPr>
          <w:rFonts w:eastAsiaTheme="majorEastAsia" w:cstheme="minorHAnsi"/>
          <w:color w:val="000000" w:themeColor="text1"/>
        </w:rPr>
        <w:br/>
      </w:r>
      <w:r>
        <w:t>Det gis graderte karakterer A</w:t>
      </w:r>
      <w:r w:rsidR="00C67CE2">
        <w:t>-F, der</w:t>
      </w:r>
      <w:r>
        <w:t xml:space="preserve"> E er laveste ståkarakter.  </w:t>
      </w:r>
    </w:p>
    <w:p w14:paraId="26F60B7B" w14:textId="77777777" w:rsidR="00215192" w:rsidRDefault="00215192" w:rsidP="00FF3D04"/>
    <w:p w14:paraId="47C7E3F9" w14:textId="388FED3C" w:rsidR="00305B8B"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lastRenderedPageBreak/>
        <w:t>Hjelpemidler til eksamen</w:t>
      </w:r>
    </w:p>
    <w:p w14:paraId="048CE22E" w14:textId="0EF6F5AE" w:rsidR="00002CDB" w:rsidRPr="00002CDB" w:rsidRDefault="00002CDB" w:rsidP="00305B8B">
      <w:pPr>
        <w:keepNext/>
        <w:keepLines/>
        <w:spacing w:before="40" w:after="0"/>
        <w:outlineLvl w:val="1"/>
        <w:rPr>
          <w:rFonts w:eastAsiaTheme="majorEastAsia" w:cstheme="minorHAnsi"/>
          <w:color w:val="000000" w:themeColor="text1"/>
        </w:rPr>
      </w:pPr>
      <w:r w:rsidRPr="00002CDB">
        <w:rPr>
          <w:rFonts w:eastAsiaTheme="majorEastAsia" w:cstheme="minorHAnsi"/>
          <w:color w:val="000000" w:themeColor="text1"/>
        </w:rPr>
        <w:t>Alle</w:t>
      </w:r>
      <w:r>
        <w:rPr>
          <w:rFonts w:eastAsiaTheme="majorEastAsia" w:cstheme="minorHAnsi"/>
          <w:color w:val="000000" w:themeColor="text1"/>
        </w:rPr>
        <w:t>.</w:t>
      </w:r>
    </w:p>
    <w:p w14:paraId="5A81AC63" w14:textId="77777777" w:rsidR="00C17066" w:rsidRPr="0009319C" w:rsidRDefault="00C17066" w:rsidP="00305B8B">
      <w:pPr>
        <w:keepNext/>
        <w:keepLines/>
        <w:spacing w:before="40" w:after="0"/>
        <w:outlineLvl w:val="1"/>
        <w:rPr>
          <w:rFonts w:eastAsiaTheme="majorEastAsia" w:cstheme="minorHAnsi"/>
          <w:color w:val="000000" w:themeColor="text1"/>
        </w:rPr>
      </w:pPr>
    </w:p>
    <w:p w14:paraId="3BBF3625" w14:textId="77777777" w:rsidR="006D5CDD" w:rsidRDefault="006D5CDD" w:rsidP="00305B8B">
      <w:pPr>
        <w:keepNext/>
        <w:keepLines/>
        <w:spacing w:before="40" w:after="0"/>
        <w:outlineLvl w:val="1"/>
        <w:rPr>
          <w:rFonts w:asciiTheme="majorHAnsi" w:eastAsiaTheme="majorEastAsia" w:hAnsiTheme="majorHAnsi" w:cstheme="majorBidi"/>
          <w:color w:val="365F91" w:themeColor="accent1" w:themeShade="BF"/>
          <w:sz w:val="26"/>
          <w:szCs w:val="26"/>
        </w:rPr>
      </w:pPr>
    </w:p>
    <w:p w14:paraId="318CFDA9" w14:textId="77777777"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Annet</w:t>
      </w:r>
    </w:p>
    <w:p w14:paraId="46137A23" w14:textId="77777777" w:rsidR="00215192" w:rsidRDefault="00215192" w:rsidP="00305B8B">
      <w:pPr>
        <w:keepNext/>
        <w:keepLines/>
        <w:spacing w:before="40" w:after="0"/>
        <w:outlineLvl w:val="1"/>
        <w:rPr>
          <w:rFonts w:asciiTheme="majorHAnsi" w:eastAsiaTheme="majorEastAsia" w:hAnsiTheme="majorHAnsi" w:cstheme="majorBidi"/>
          <w:color w:val="365F91" w:themeColor="accent1" w:themeShade="BF"/>
          <w:sz w:val="26"/>
          <w:szCs w:val="26"/>
        </w:rPr>
      </w:pPr>
    </w:p>
    <w:p w14:paraId="08EC1C88" w14:textId="2E9931AD" w:rsidR="00305B8B"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Litteratur</w:t>
      </w:r>
    </w:p>
    <w:p w14:paraId="098DB999" w14:textId="358E4E71" w:rsidR="00215192" w:rsidRPr="00E64DD5" w:rsidRDefault="00215192" w:rsidP="00215192">
      <w:r>
        <w:t>Utarbeides høsten 2019</w:t>
      </w:r>
    </w:p>
    <w:p w14:paraId="650F429A" w14:textId="77777777"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 xml:space="preserve">* Godkjent emneplan </w:t>
      </w:r>
    </w:p>
    <w:p w14:paraId="157B0CCD" w14:textId="77777777" w:rsidR="00305B8B" w:rsidRPr="00E64DD5" w:rsidRDefault="00305B8B" w:rsidP="00305B8B">
      <w:pPr>
        <w:keepNext/>
        <w:keepLines/>
        <w:spacing w:before="40" w:after="0"/>
        <w:outlineLvl w:val="1"/>
        <w:rPr>
          <w:rFonts w:asciiTheme="majorHAnsi" w:eastAsiaTheme="majorEastAsia" w:hAnsiTheme="majorHAnsi" w:cstheme="majorBidi"/>
          <w:color w:val="365F91" w:themeColor="accent1" w:themeShade="BF"/>
          <w:sz w:val="26"/>
          <w:szCs w:val="26"/>
        </w:rPr>
      </w:pPr>
      <w:r w:rsidRPr="00E64DD5">
        <w:rPr>
          <w:rFonts w:asciiTheme="majorHAnsi" w:eastAsiaTheme="majorEastAsia" w:hAnsiTheme="majorHAnsi" w:cstheme="majorBidi"/>
          <w:color w:val="365F91" w:themeColor="accent1" w:themeShade="BF"/>
          <w:sz w:val="26"/>
          <w:szCs w:val="26"/>
        </w:rPr>
        <w:t>Endringsbeskrivelse</w:t>
      </w:r>
    </w:p>
    <w:p w14:paraId="2CA6DBCE" w14:textId="77777777" w:rsidR="00D778FC" w:rsidRPr="00E64DD5" w:rsidRDefault="00D778FC" w:rsidP="00305B8B">
      <w:pPr>
        <w:pStyle w:val="Overskrift2"/>
      </w:pPr>
    </w:p>
    <w:sectPr w:rsidR="00D778FC" w:rsidRPr="00E64DD5" w:rsidSect="005F5373">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3B27F" w14:textId="77777777" w:rsidR="001421F1" w:rsidRDefault="001421F1" w:rsidP="005F5373">
      <w:pPr>
        <w:spacing w:after="0" w:line="240" w:lineRule="auto"/>
      </w:pPr>
      <w:r>
        <w:separator/>
      </w:r>
    </w:p>
  </w:endnote>
  <w:endnote w:type="continuationSeparator" w:id="0">
    <w:p w14:paraId="7A69E475" w14:textId="77777777" w:rsidR="001421F1" w:rsidRDefault="001421F1" w:rsidP="005F5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525278"/>
      <w:docPartObj>
        <w:docPartGallery w:val="Page Numbers (Bottom of Page)"/>
        <w:docPartUnique/>
      </w:docPartObj>
    </w:sdtPr>
    <w:sdtEndPr/>
    <w:sdtContent>
      <w:p w14:paraId="138F9F5D" w14:textId="457C79DB" w:rsidR="00CC343E" w:rsidRDefault="00CC343E">
        <w:pPr>
          <w:pStyle w:val="Bunntekst"/>
          <w:jc w:val="right"/>
        </w:pPr>
        <w:r>
          <w:fldChar w:fldCharType="begin"/>
        </w:r>
        <w:r>
          <w:instrText>PAGE   \* MERGEFORMAT</w:instrText>
        </w:r>
        <w:r>
          <w:fldChar w:fldCharType="separate"/>
        </w:r>
        <w:r w:rsidR="00EF208F">
          <w:t>5</w:t>
        </w:r>
        <w:r>
          <w:fldChar w:fldCharType="end"/>
        </w:r>
      </w:p>
    </w:sdtContent>
  </w:sdt>
  <w:p w14:paraId="37084458" w14:textId="77777777" w:rsidR="00111C43" w:rsidRDefault="00111C4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5E55C" w14:textId="77777777" w:rsidR="001421F1" w:rsidRDefault="001421F1" w:rsidP="005F5373">
      <w:pPr>
        <w:spacing w:after="0" w:line="240" w:lineRule="auto"/>
      </w:pPr>
      <w:r>
        <w:separator/>
      </w:r>
    </w:p>
  </w:footnote>
  <w:footnote w:type="continuationSeparator" w:id="0">
    <w:p w14:paraId="04B83B49" w14:textId="77777777" w:rsidR="001421F1" w:rsidRDefault="001421F1" w:rsidP="005F5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F96"/>
    <w:multiLevelType w:val="hybridMultilevel"/>
    <w:tmpl w:val="CEAAD586"/>
    <w:lvl w:ilvl="0" w:tplc="9B28C032">
      <w:start w:val="20"/>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69F330D"/>
    <w:multiLevelType w:val="hybridMultilevel"/>
    <w:tmpl w:val="632017E8"/>
    <w:lvl w:ilvl="0" w:tplc="7EE46542">
      <w:start w:val="1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2221EB"/>
    <w:multiLevelType w:val="multilevel"/>
    <w:tmpl w:val="F0D4A1D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10460912"/>
    <w:multiLevelType w:val="hybridMultilevel"/>
    <w:tmpl w:val="000C1746"/>
    <w:lvl w:ilvl="0" w:tplc="7EE46542">
      <w:start w:val="1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6D1E1F"/>
    <w:multiLevelType w:val="hybridMultilevel"/>
    <w:tmpl w:val="6A5482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5145407"/>
    <w:multiLevelType w:val="hybridMultilevel"/>
    <w:tmpl w:val="8BACA5A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C867CDD"/>
    <w:multiLevelType w:val="multilevel"/>
    <w:tmpl w:val="F0D4A1D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7" w15:restartNumberingAfterBreak="0">
    <w:nsid w:val="1DEA5046"/>
    <w:multiLevelType w:val="multilevel"/>
    <w:tmpl w:val="F0D4A1D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8" w15:restartNumberingAfterBreak="0">
    <w:nsid w:val="221D7334"/>
    <w:multiLevelType w:val="multilevel"/>
    <w:tmpl w:val="B6960D50"/>
    <w:lvl w:ilvl="0">
      <w:start w:val="1"/>
      <w:numFmt w:val="bullet"/>
      <w:lvlText w:val="●"/>
      <w:lvlJc w:val="left"/>
      <w:pPr>
        <w:ind w:left="360" w:hanging="360"/>
      </w:pPr>
      <w:rPr>
        <w:rFonts w:ascii="Arial" w:eastAsia="Arial" w:hAnsi="Arial" w:cs="Arial"/>
        <w:sz w:val="20"/>
        <w:szCs w:val="20"/>
      </w:rPr>
    </w:lvl>
    <w:lvl w:ilvl="1">
      <w:start w:val="1"/>
      <w:numFmt w:val="bullet"/>
      <w:lvlText w:val="o"/>
      <w:lvlJc w:val="left"/>
      <w:pPr>
        <w:ind w:left="1080" w:hanging="360"/>
      </w:pPr>
      <w:rPr>
        <w:rFonts w:ascii="Arial" w:eastAsia="Arial" w:hAnsi="Arial" w:cs="Arial"/>
        <w:sz w:val="20"/>
        <w:szCs w:val="20"/>
      </w:rPr>
    </w:lvl>
    <w:lvl w:ilvl="2">
      <w:start w:val="1"/>
      <w:numFmt w:val="bullet"/>
      <w:lvlText w:val="▪"/>
      <w:lvlJc w:val="left"/>
      <w:pPr>
        <w:ind w:left="1800" w:hanging="360"/>
      </w:pPr>
      <w:rPr>
        <w:rFonts w:ascii="Arial" w:eastAsia="Arial" w:hAnsi="Arial" w:cs="Arial"/>
        <w:sz w:val="20"/>
        <w:szCs w:val="20"/>
      </w:rPr>
    </w:lvl>
    <w:lvl w:ilvl="3">
      <w:start w:val="1"/>
      <w:numFmt w:val="bullet"/>
      <w:lvlText w:val="▪"/>
      <w:lvlJc w:val="left"/>
      <w:pPr>
        <w:ind w:left="2520" w:hanging="360"/>
      </w:pPr>
      <w:rPr>
        <w:rFonts w:ascii="Arial" w:eastAsia="Arial" w:hAnsi="Arial" w:cs="Arial"/>
        <w:sz w:val="20"/>
        <w:szCs w:val="20"/>
      </w:rPr>
    </w:lvl>
    <w:lvl w:ilvl="4">
      <w:start w:val="1"/>
      <w:numFmt w:val="bullet"/>
      <w:lvlText w:val="▪"/>
      <w:lvlJc w:val="left"/>
      <w:pPr>
        <w:ind w:left="3240" w:hanging="360"/>
      </w:pPr>
      <w:rPr>
        <w:rFonts w:ascii="Arial" w:eastAsia="Arial" w:hAnsi="Arial" w:cs="Arial"/>
        <w:sz w:val="20"/>
        <w:szCs w:val="20"/>
      </w:rPr>
    </w:lvl>
    <w:lvl w:ilvl="5">
      <w:start w:val="1"/>
      <w:numFmt w:val="bullet"/>
      <w:lvlText w:val="▪"/>
      <w:lvlJc w:val="left"/>
      <w:pPr>
        <w:ind w:left="3960" w:hanging="360"/>
      </w:pPr>
      <w:rPr>
        <w:rFonts w:ascii="Arial" w:eastAsia="Arial" w:hAnsi="Arial" w:cs="Arial"/>
        <w:sz w:val="20"/>
        <w:szCs w:val="20"/>
      </w:rPr>
    </w:lvl>
    <w:lvl w:ilvl="6">
      <w:start w:val="1"/>
      <w:numFmt w:val="bullet"/>
      <w:lvlText w:val="▪"/>
      <w:lvlJc w:val="left"/>
      <w:pPr>
        <w:ind w:left="4680" w:hanging="360"/>
      </w:pPr>
      <w:rPr>
        <w:rFonts w:ascii="Arial" w:eastAsia="Arial" w:hAnsi="Arial" w:cs="Arial"/>
        <w:sz w:val="20"/>
        <w:szCs w:val="20"/>
      </w:rPr>
    </w:lvl>
    <w:lvl w:ilvl="7">
      <w:start w:val="1"/>
      <w:numFmt w:val="bullet"/>
      <w:lvlText w:val="▪"/>
      <w:lvlJc w:val="left"/>
      <w:pPr>
        <w:ind w:left="5400" w:hanging="360"/>
      </w:pPr>
      <w:rPr>
        <w:rFonts w:ascii="Arial" w:eastAsia="Arial" w:hAnsi="Arial" w:cs="Arial"/>
        <w:sz w:val="20"/>
        <w:szCs w:val="20"/>
      </w:rPr>
    </w:lvl>
    <w:lvl w:ilvl="8">
      <w:start w:val="1"/>
      <w:numFmt w:val="bullet"/>
      <w:lvlText w:val="▪"/>
      <w:lvlJc w:val="left"/>
      <w:pPr>
        <w:ind w:left="6120" w:hanging="360"/>
      </w:pPr>
      <w:rPr>
        <w:rFonts w:ascii="Arial" w:eastAsia="Arial" w:hAnsi="Arial" w:cs="Arial"/>
        <w:sz w:val="20"/>
        <w:szCs w:val="20"/>
      </w:rPr>
    </w:lvl>
  </w:abstractNum>
  <w:abstractNum w:abstractNumId="9" w15:restartNumberingAfterBreak="0">
    <w:nsid w:val="24CE3DB3"/>
    <w:multiLevelType w:val="multilevel"/>
    <w:tmpl w:val="847CF7C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0" w15:restartNumberingAfterBreak="0">
    <w:nsid w:val="25E6327F"/>
    <w:multiLevelType w:val="hybridMultilevel"/>
    <w:tmpl w:val="35ECF1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A1B0105"/>
    <w:multiLevelType w:val="hybridMultilevel"/>
    <w:tmpl w:val="C122A590"/>
    <w:lvl w:ilvl="0" w:tplc="396E7ED2">
      <w:start w:val="5"/>
      <w:numFmt w:val="bullet"/>
      <w:lvlText w:val="-"/>
      <w:lvlJc w:val="left"/>
      <w:pPr>
        <w:ind w:left="502" w:hanging="360"/>
      </w:pPr>
      <w:rPr>
        <w:rFonts w:ascii="Calibri" w:eastAsiaTheme="minorHAnsi" w:hAnsi="Calibri" w:cstheme="minorBidi" w:hint="default"/>
        <w:b/>
      </w:rPr>
    </w:lvl>
    <w:lvl w:ilvl="1" w:tplc="04140003">
      <w:start w:val="1"/>
      <w:numFmt w:val="bullet"/>
      <w:lvlText w:val="o"/>
      <w:lvlJc w:val="left"/>
      <w:pPr>
        <w:ind w:left="1222" w:hanging="360"/>
      </w:pPr>
      <w:rPr>
        <w:rFonts w:ascii="Courier New" w:hAnsi="Courier New" w:cs="Courier New" w:hint="default"/>
      </w:rPr>
    </w:lvl>
    <w:lvl w:ilvl="2" w:tplc="04140005" w:tentative="1">
      <w:start w:val="1"/>
      <w:numFmt w:val="bullet"/>
      <w:lvlText w:val=""/>
      <w:lvlJc w:val="left"/>
      <w:pPr>
        <w:ind w:left="1942" w:hanging="360"/>
      </w:pPr>
      <w:rPr>
        <w:rFonts w:ascii="Wingdings" w:hAnsi="Wingdings" w:hint="default"/>
      </w:rPr>
    </w:lvl>
    <w:lvl w:ilvl="3" w:tplc="04140001" w:tentative="1">
      <w:start w:val="1"/>
      <w:numFmt w:val="bullet"/>
      <w:lvlText w:val=""/>
      <w:lvlJc w:val="left"/>
      <w:pPr>
        <w:ind w:left="2662" w:hanging="360"/>
      </w:pPr>
      <w:rPr>
        <w:rFonts w:ascii="Symbol" w:hAnsi="Symbol" w:hint="default"/>
      </w:rPr>
    </w:lvl>
    <w:lvl w:ilvl="4" w:tplc="04140003" w:tentative="1">
      <w:start w:val="1"/>
      <w:numFmt w:val="bullet"/>
      <w:lvlText w:val="o"/>
      <w:lvlJc w:val="left"/>
      <w:pPr>
        <w:ind w:left="3382" w:hanging="360"/>
      </w:pPr>
      <w:rPr>
        <w:rFonts w:ascii="Courier New" w:hAnsi="Courier New" w:cs="Courier New" w:hint="default"/>
      </w:rPr>
    </w:lvl>
    <w:lvl w:ilvl="5" w:tplc="04140005" w:tentative="1">
      <w:start w:val="1"/>
      <w:numFmt w:val="bullet"/>
      <w:lvlText w:val=""/>
      <w:lvlJc w:val="left"/>
      <w:pPr>
        <w:ind w:left="4102" w:hanging="360"/>
      </w:pPr>
      <w:rPr>
        <w:rFonts w:ascii="Wingdings" w:hAnsi="Wingdings" w:hint="default"/>
      </w:rPr>
    </w:lvl>
    <w:lvl w:ilvl="6" w:tplc="04140001" w:tentative="1">
      <w:start w:val="1"/>
      <w:numFmt w:val="bullet"/>
      <w:lvlText w:val=""/>
      <w:lvlJc w:val="left"/>
      <w:pPr>
        <w:ind w:left="4822" w:hanging="360"/>
      </w:pPr>
      <w:rPr>
        <w:rFonts w:ascii="Symbol" w:hAnsi="Symbol" w:hint="default"/>
      </w:rPr>
    </w:lvl>
    <w:lvl w:ilvl="7" w:tplc="04140003" w:tentative="1">
      <w:start w:val="1"/>
      <w:numFmt w:val="bullet"/>
      <w:lvlText w:val="o"/>
      <w:lvlJc w:val="left"/>
      <w:pPr>
        <w:ind w:left="5542" w:hanging="360"/>
      </w:pPr>
      <w:rPr>
        <w:rFonts w:ascii="Courier New" w:hAnsi="Courier New" w:cs="Courier New" w:hint="default"/>
      </w:rPr>
    </w:lvl>
    <w:lvl w:ilvl="8" w:tplc="04140005" w:tentative="1">
      <w:start w:val="1"/>
      <w:numFmt w:val="bullet"/>
      <w:lvlText w:val=""/>
      <w:lvlJc w:val="left"/>
      <w:pPr>
        <w:ind w:left="6262" w:hanging="360"/>
      </w:pPr>
      <w:rPr>
        <w:rFonts w:ascii="Wingdings" w:hAnsi="Wingdings" w:hint="default"/>
      </w:rPr>
    </w:lvl>
  </w:abstractNum>
  <w:abstractNum w:abstractNumId="12" w15:restartNumberingAfterBreak="0">
    <w:nsid w:val="2F226A42"/>
    <w:multiLevelType w:val="hybridMultilevel"/>
    <w:tmpl w:val="EC26320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41CA19CF"/>
    <w:multiLevelType w:val="hybridMultilevel"/>
    <w:tmpl w:val="E014F0B2"/>
    <w:lvl w:ilvl="0" w:tplc="ED7407B6">
      <w:start w:val="5"/>
      <w:numFmt w:val="bullet"/>
      <w:lvlText w:val="-"/>
      <w:lvlJc w:val="left"/>
      <w:pPr>
        <w:ind w:left="502" w:hanging="360"/>
      </w:pPr>
      <w:rPr>
        <w:rFonts w:ascii="Calibri" w:eastAsiaTheme="minorHAnsi" w:hAnsi="Calibri" w:cstheme="minorBidi" w:hint="default"/>
        <w:i/>
      </w:rPr>
    </w:lvl>
    <w:lvl w:ilvl="1" w:tplc="396E7ED2">
      <w:start w:val="5"/>
      <w:numFmt w:val="bullet"/>
      <w:lvlText w:val="-"/>
      <w:lvlJc w:val="left"/>
      <w:pPr>
        <w:ind w:left="502" w:hanging="360"/>
      </w:pPr>
      <w:rPr>
        <w:rFonts w:ascii="Calibri" w:eastAsiaTheme="minorHAnsi" w:hAnsi="Calibri" w:cstheme="minorBidi" w:hint="default"/>
        <w:b/>
      </w:rPr>
    </w:lvl>
    <w:lvl w:ilvl="2" w:tplc="04140005" w:tentative="1">
      <w:start w:val="1"/>
      <w:numFmt w:val="bullet"/>
      <w:lvlText w:val=""/>
      <w:lvlJc w:val="left"/>
      <w:pPr>
        <w:ind w:left="2225" w:hanging="360"/>
      </w:pPr>
      <w:rPr>
        <w:rFonts w:ascii="Wingdings" w:hAnsi="Wingdings" w:hint="default"/>
      </w:rPr>
    </w:lvl>
    <w:lvl w:ilvl="3" w:tplc="04140001" w:tentative="1">
      <w:start w:val="1"/>
      <w:numFmt w:val="bullet"/>
      <w:lvlText w:val=""/>
      <w:lvlJc w:val="left"/>
      <w:pPr>
        <w:ind w:left="2945" w:hanging="360"/>
      </w:pPr>
      <w:rPr>
        <w:rFonts w:ascii="Symbol" w:hAnsi="Symbol" w:hint="default"/>
      </w:rPr>
    </w:lvl>
    <w:lvl w:ilvl="4" w:tplc="04140003" w:tentative="1">
      <w:start w:val="1"/>
      <w:numFmt w:val="bullet"/>
      <w:lvlText w:val="o"/>
      <w:lvlJc w:val="left"/>
      <w:pPr>
        <w:ind w:left="3665" w:hanging="360"/>
      </w:pPr>
      <w:rPr>
        <w:rFonts w:ascii="Courier New" w:hAnsi="Courier New" w:cs="Courier New" w:hint="default"/>
      </w:rPr>
    </w:lvl>
    <w:lvl w:ilvl="5" w:tplc="04140005" w:tentative="1">
      <w:start w:val="1"/>
      <w:numFmt w:val="bullet"/>
      <w:lvlText w:val=""/>
      <w:lvlJc w:val="left"/>
      <w:pPr>
        <w:ind w:left="4385" w:hanging="360"/>
      </w:pPr>
      <w:rPr>
        <w:rFonts w:ascii="Wingdings" w:hAnsi="Wingdings" w:hint="default"/>
      </w:rPr>
    </w:lvl>
    <w:lvl w:ilvl="6" w:tplc="04140001" w:tentative="1">
      <w:start w:val="1"/>
      <w:numFmt w:val="bullet"/>
      <w:lvlText w:val=""/>
      <w:lvlJc w:val="left"/>
      <w:pPr>
        <w:ind w:left="5105" w:hanging="360"/>
      </w:pPr>
      <w:rPr>
        <w:rFonts w:ascii="Symbol" w:hAnsi="Symbol" w:hint="default"/>
      </w:rPr>
    </w:lvl>
    <w:lvl w:ilvl="7" w:tplc="04140003" w:tentative="1">
      <w:start w:val="1"/>
      <w:numFmt w:val="bullet"/>
      <w:lvlText w:val="o"/>
      <w:lvlJc w:val="left"/>
      <w:pPr>
        <w:ind w:left="5825" w:hanging="360"/>
      </w:pPr>
      <w:rPr>
        <w:rFonts w:ascii="Courier New" w:hAnsi="Courier New" w:cs="Courier New" w:hint="default"/>
      </w:rPr>
    </w:lvl>
    <w:lvl w:ilvl="8" w:tplc="04140005" w:tentative="1">
      <w:start w:val="1"/>
      <w:numFmt w:val="bullet"/>
      <w:lvlText w:val=""/>
      <w:lvlJc w:val="left"/>
      <w:pPr>
        <w:ind w:left="6545" w:hanging="360"/>
      </w:pPr>
      <w:rPr>
        <w:rFonts w:ascii="Wingdings" w:hAnsi="Wingdings" w:hint="default"/>
      </w:rPr>
    </w:lvl>
  </w:abstractNum>
  <w:abstractNum w:abstractNumId="14" w15:restartNumberingAfterBreak="0">
    <w:nsid w:val="42004772"/>
    <w:multiLevelType w:val="hybridMultilevel"/>
    <w:tmpl w:val="627C954E"/>
    <w:lvl w:ilvl="0" w:tplc="396E7ED2">
      <w:start w:val="5"/>
      <w:numFmt w:val="bullet"/>
      <w:lvlText w:val="-"/>
      <w:lvlJc w:val="left"/>
      <w:pPr>
        <w:ind w:left="720" w:hanging="360"/>
      </w:pPr>
      <w:rPr>
        <w:rFonts w:ascii="Calibri" w:eastAsiaTheme="minorHAnsi" w:hAnsi="Calibri" w:cstheme="minorBidi"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33B654C"/>
    <w:multiLevelType w:val="hybridMultilevel"/>
    <w:tmpl w:val="E956494A"/>
    <w:lvl w:ilvl="0" w:tplc="30E42692">
      <w:start w:val="3"/>
      <w:numFmt w:val="bullet"/>
      <w:lvlText w:val="-"/>
      <w:lvlJc w:val="left"/>
      <w:pPr>
        <w:ind w:left="502" w:hanging="360"/>
      </w:pPr>
      <w:rPr>
        <w:rFonts w:ascii="Calibri" w:eastAsiaTheme="minorHAnsi" w:hAnsi="Calibri" w:cs="Calibri" w:hint="default"/>
        <w:b/>
      </w:rPr>
    </w:lvl>
    <w:lvl w:ilvl="1" w:tplc="04140003" w:tentative="1">
      <w:start w:val="1"/>
      <w:numFmt w:val="bullet"/>
      <w:lvlText w:val="o"/>
      <w:lvlJc w:val="left"/>
      <w:pPr>
        <w:ind w:left="1222" w:hanging="360"/>
      </w:pPr>
      <w:rPr>
        <w:rFonts w:ascii="Courier New" w:hAnsi="Courier New" w:cs="Courier New" w:hint="default"/>
      </w:rPr>
    </w:lvl>
    <w:lvl w:ilvl="2" w:tplc="04140005" w:tentative="1">
      <w:start w:val="1"/>
      <w:numFmt w:val="bullet"/>
      <w:lvlText w:val=""/>
      <w:lvlJc w:val="left"/>
      <w:pPr>
        <w:ind w:left="1942" w:hanging="360"/>
      </w:pPr>
      <w:rPr>
        <w:rFonts w:ascii="Wingdings" w:hAnsi="Wingdings" w:hint="default"/>
      </w:rPr>
    </w:lvl>
    <w:lvl w:ilvl="3" w:tplc="04140001" w:tentative="1">
      <w:start w:val="1"/>
      <w:numFmt w:val="bullet"/>
      <w:lvlText w:val=""/>
      <w:lvlJc w:val="left"/>
      <w:pPr>
        <w:ind w:left="2662" w:hanging="360"/>
      </w:pPr>
      <w:rPr>
        <w:rFonts w:ascii="Symbol" w:hAnsi="Symbol" w:hint="default"/>
      </w:rPr>
    </w:lvl>
    <w:lvl w:ilvl="4" w:tplc="04140003" w:tentative="1">
      <w:start w:val="1"/>
      <w:numFmt w:val="bullet"/>
      <w:lvlText w:val="o"/>
      <w:lvlJc w:val="left"/>
      <w:pPr>
        <w:ind w:left="3382" w:hanging="360"/>
      </w:pPr>
      <w:rPr>
        <w:rFonts w:ascii="Courier New" w:hAnsi="Courier New" w:cs="Courier New" w:hint="default"/>
      </w:rPr>
    </w:lvl>
    <w:lvl w:ilvl="5" w:tplc="04140005" w:tentative="1">
      <w:start w:val="1"/>
      <w:numFmt w:val="bullet"/>
      <w:lvlText w:val=""/>
      <w:lvlJc w:val="left"/>
      <w:pPr>
        <w:ind w:left="4102" w:hanging="360"/>
      </w:pPr>
      <w:rPr>
        <w:rFonts w:ascii="Wingdings" w:hAnsi="Wingdings" w:hint="default"/>
      </w:rPr>
    </w:lvl>
    <w:lvl w:ilvl="6" w:tplc="04140001" w:tentative="1">
      <w:start w:val="1"/>
      <w:numFmt w:val="bullet"/>
      <w:lvlText w:val=""/>
      <w:lvlJc w:val="left"/>
      <w:pPr>
        <w:ind w:left="4822" w:hanging="360"/>
      </w:pPr>
      <w:rPr>
        <w:rFonts w:ascii="Symbol" w:hAnsi="Symbol" w:hint="default"/>
      </w:rPr>
    </w:lvl>
    <w:lvl w:ilvl="7" w:tplc="04140003" w:tentative="1">
      <w:start w:val="1"/>
      <w:numFmt w:val="bullet"/>
      <w:lvlText w:val="o"/>
      <w:lvlJc w:val="left"/>
      <w:pPr>
        <w:ind w:left="5542" w:hanging="360"/>
      </w:pPr>
      <w:rPr>
        <w:rFonts w:ascii="Courier New" w:hAnsi="Courier New" w:cs="Courier New" w:hint="default"/>
      </w:rPr>
    </w:lvl>
    <w:lvl w:ilvl="8" w:tplc="04140005" w:tentative="1">
      <w:start w:val="1"/>
      <w:numFmt w:val="bullet"/>
      <w:lvlText w:val=""/>
      <w:lvlJc w:val="left"/>
      <w:pPr>
        <w:ind w:left="6262" w:hanging="360"/>
      </w:pPr>
      <w:rPr>
        <w:rFonts w:ascii="Wingdings" w:hAnsi="Wingdings" w:hint="default"/>
      </w:rPr>
    </w:lvl>
  </w:abstractNum>
  <w:abstractNum w:abstractNumId="16" w15:restartNumberingAfterBreak="0">
    <w:nsid w:val="462C4732"/>
    <w:multiLevelType w:val="hybridMultilevel"/>
    <w:tmpl w:val="36FA84AA"/>
    <w:lvl w:ilvl="0" w:tplc="396E7ED2">
      <w:start w:val="5"/>
      <w:numFmt w:val="bullet"/>
      <w:lvlText w:val="-"/>
      <w:lvlJc w:val="left"/>
      <w:pPr>
        <w:ind w:left="502" w:hanging="360"/>
      </w:pPr>
      <w:rPr>
        <w:rFonts w:ascii="Calibri" w:eastAsiaTheme="minorHAnsi" w:hAnsi="Calibri" w:cstheme="minorBidi" w:hint="default"/>
        <w:b/>
      </w:rPr>
    </w:lvl>
    <w:lvl w:ilvl="1" w:tplc="04140003" w:tentative="1">
      <w:start w:val="1"/>
      <w:numFmt w:val="bullet"/>
      <w:lvlText w:val="o"/>
      <w:lvlJc w:val="left"/>
      <w:pPr>
        <w:ind w:left="1222" w:hanging="360"/>
      </w:pPr>
      <w:rPr>
        <w:rFonts w:ascii="Courier New" w:hAnsi="Courier New" w:cs="Courier New" w:hint="default"/>
      </w:rPr>
    </w:lvl>
    <w:lvl w:ilvl="2" w:tplc="04140005" w:tentative="1">
      <w:start w:val="1"/>
      <w:numFmt w:val="bullet"/>
      <w:lvlText w:val=""/>
      <w:lvlJc w:val="left"/>
      <w:pPr>
        <w:ind w:left="1942" w:hanging="360"/>
      </w:pPr>
      <w:rPr>
        <w:rFonts w:ascii="Wingdings" w:hAnsi="Wingdings" w:hint="default"/>
      </w:rPr>
    </w:lvl>
    <w:lvl w:ilvl="3" w:tplc="04140001" w:tentative="1">
      <w:start w:val="1"/>
      <w:numFmt w:val="bullet"/>
      <w:lvlText w:val=""/>
      <w:lvlJc w:val="left"/>
      <w:pPr>
        <w:ind w:left="2662" w:hanging="360"/>
      </w:pPr>
      <w:rPr>
        <w:rFonts w:ascii="Symbol" w:hAnsi="Symbol" w:hint="default"/>
      </w:rPr>
    </w:lvl>
    <w:lvl w:ilvl="4" w:tplc="04140003" w:tentative="1">
      <w:start w:val="1"/>
      <w:numFmt w:val="bullet"/>
      <w:lvlText w:val="o"/>
      <w:lvlJc w:val="left"/>
      <w:pPr>
        <w:ind w:left="3382" w:hanging="360"/>
      </w:pPr>
      <w:rPr>
        <w:rFonts w:ascii="Courier New" w:hAnsi="Courier New" w:cs="Courier New" w:hint="default"/>
      </w:rPr>
    </w:lvl>
    <w:lvl w:ilvl="5" w:tplc="04140005" w:tentative="1">
      <w:start w:val="1"/>
      <w:numFmt w:val="bullet"/>
      <w:lvlText w:val=""/>
      <w:lvlJc w:val="left"/>
      <w:pPr>
        <w:ind w:left="4102" w:hanging="360"/>
      </w:pPr>
      <w:rPr>
        <w:rFonts w:ascii="Wingdings" w:hAnsi="Wingdings" w:hint="default"/>
      </w:rPr>
    </w:lvl>
    <w:lvl w:ilvl="6" w:tplc="04140001" w:tentative="1">
      <w:start w:val="1"/>
      <w:numFmt w:val="bullet"/>
      <w:lvlText w:val=""/>
      <w:lvlJc w:val="left"/>
      <w:pPr>
        <w:ind w:left="4822" w:hanging="360"/>
      </w:pPr>
      <w:rPr>
        <w:rFonts w:ascii="Symbol" w:hAnsi="Symbol" w:hint="default"/>
      </w:rPr>
    </w:lvl>
    <w:lvl w:ilvl="7" w:tplc="04140003" w:tentative="1">
      <w:start w:val="1"/>
      <w:numFmt w:val="bullet"/>
      <w:lvlText w:val="o"/>
      <w:lvlJc w:val="left"/>
      <w:pPr>
        <w:ind w:left="5542" w:hanging="360"/>
      </w:pPr>
      <w:rPr>
        <w:rFonts w:ascii="Courier New" w:hAnsi="Courier New" w:cs="Courier New" w:hint="default"/>
      </w:rPr>
    </w:lvl>
    <w:lvl w:ilvl="8" w:tplc="04140005" w:tentative="1">
      <w:start w:val="1"/>
      <w:numFmt w:val="bullet"/>
      <w:lvlText w:val=""/>
      <w:lvlJc w:val="left"/>
      <w:pPr>
        <w:ind w:left="6262" w:hanging="360"/>
      </w:pPr>
      <w:rPr>
        <w:rFonts w:ascii="Wingdings" w:hAnsi="Wingdings" w:hint="default"/>
      </w:rPr>
    </w:lvl>
  </w:abstractNum>
  <w:abstractNum w:abstractNumId="17" w15:restartNumberingAfterBreak="0">
    <w:nsid w:val="486638EF"/>
    <w:multiLevelType w:val="multilevel"/>
    <w:tmpl w:val="EE6AFA78"/>
    <w:lvl w:ilvl="0">
      <w:start w:val="1"/>
      <w:numFmt w:val="bullet"/>
      <w:lvlText w:val="●"/>
      <w:lvlJc w:val="left"/>
      <w:pPr>
        <w:ind w:left="36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8" w15:restartNumberingAfterBreak="0">
    <w:nsid w:val="4E322573"/>
    <w:multiLevelType w:val="hybridMultilevel"/>
    <w:tmpl w:val="B1AA7C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4F2348B2"/>
    <w:multiLevelType w:val="hybridMultilevel"/>
    <w:tmpl w:val="1E203316"/>
    <w:lvl w:ilvl="0" w:tplc="396E7ED2">
      <w:start w:val="5"/>
      <w:numFmt w:val="bullet"/>
      <w:lvlText w:val="-"/>
      <w:lvlJc w:val="left"/>
      <w:pPr>
        <w:ind w:left="502" w:hanging="360"/>
      </w:pPr>
      <w:rPr>
        <w:rFonts w:ascii="Calibri" w:eastAsiaTheme="minorHAnsi" w:hAnsi="Calibri" w:cstheme="minorBidi" w:hint="default"/>
        <w:b/>
      </w:rPr>
    </w:lvl>
    <w:lvl w:ilvl="1" w:tplc="04140003" w:tentative="1">
      <w:start w:val="1"/>
      <w:numFmt w:val="bullet"/>
      <w:lvlText w:val="o"/>
      <w:lvlJc w:val="left"/>
      <w:pPr>
        <w:ind w:left="1222" w:hanging="360"/>
      </w:pPr>
      <w:rPr>
        <w:rFonts w:ascii="Courier New" w:hAnsi="Courier New" w:cs="Courier New" w:hint="default"/>
      </w:rPr>
    </w:lvl>
    <w:lvl w:ilvl="2" w:tplc="04140005" w:tentative="1">
      <w:start w:val="1"/>
      <w:numFmt w:val="bullet"/>
      <w:lvlText w:val=""/>
      <w:lvlJc w:val="left"/>
      <w:pPr>
        <w:ind w:left="1942" w:hanging="360"/>
      </w:pPr>
      <w:rPr>
        <w:rFonts w:ascii="Wingdings" w:hAnsi="Wingdings" w:hint="default"/>
      </w:rPr>
    </w:lvl>
    <w:lvl w:ilvl="3" w:tplc="04140001" w:tentative="1">
      <w:start w:val="1"/>
      <w:numFmt w:val="bullet"/>
      <w:lvlText w:val=""/>
      <w:lvlJc w:val="left"/>
      <w:pPr>
        <w:ind w:left="2662" w:hanging="360"/>
      </w:pPr>
      <w:rPr>
        <w:rFonts w:ascii="Symbol" w:hAnsi="Symbol" w:hint="default"/>
      </w:rPr>
    </w:lvl>
    <w:lvl w:ilvl="4" w:tplc="04140003" w:tentative="1">
      <w:start w:val="1"/>
      <w:numFmt w:val="bullet"/>
      <w:lvlText w:val="o"/>
      <w:lvlJc w:val="left"/>
      <w:pPr>
        <w:ind w:left="3382" w:hanging="360"/>
      </w:pPr>
      <w:rPr>
        <w:rFonts w:ascii="Courier New" w:hAnsi="Courier New" w:cs="Courier New" w:hint="default"/>
      </w:rPr>
    </w:lvl>
    <w:lvl w:ilvl="5" w:tplc="04140005" w:tentative="1">
      <w:start w:val="1"/>
      <w:numFmt w:val="bullet"/>
      <w:lvlText w:val=""/>
      <w:lvlJc w:val="left"/>
      <w:pPr>
        <w:ind w:left="4102" w:hanging="360"/>
      </w:pPr>
      <w:rPr>
        <w:rFonts w:ascii="Wingdings" w:hAnsi="Wingdings" w:hint="default"/>
      </w:rPr>
    </w:lvl>
    <w:lvl w:ilvl="6" w:tplc="04140001" w:tentative="1">
      <w:start w:val="1"/>
      <w:numFmt w:val="bullet"/>
      <w:lvlText w:val=""/>
      <w:lvlJc w:val="left"/>
      <w:pPr>
        <w:ind w:left="4822" w:hanging="360"/>
      </w:pPr>
      <w:rPr>
        <w:rFonts w:ascii="Symbol" w:hAnsi="Symbol" w:hint="default"/>
      </w:rPr>
    </w:lvl>
    <w:lvl w:ilvl="7" w:tplc="04140003" w:tentative="1">
      <w:start w:val="1"/>
      <w:numFmt w:val="bullet"/>
      <w:lvlText w:val="o"/>
      <w:lvlJc w:val="left"/>
      <w:pPr>
        <w:ind w:left="5542" w:hanging="360"/>
      </w:pPr>
      <w:rPr>
        <w:rFonts w:ascii="Courier New" w:hAnsi="Courier New" w:cs="Courier New" w:hint="default"/>
      </w:rPr>
    </w:lvl>
    <w:lvl w:ilvl="8" w:tplc="04140005" w:tentative="1">
      <w:start w:val="1"/>
      <w:numFmt w:val="bullet"/>
      <w:lvlText w:val=""/>
      <w:lvlJc w:val="left"/>
      <w:pPr>
        <w:ind w:left="6262" w:hanging="360"/>
      </w:pPr>
      <w:rPr>
        <w:rFonts w:ascii="Wingdings" w:hAnsi="Wingdings" w:hint="default"/>
      </w:rPr>
    </w:lvl>
  </w:abstractNum>
  <w:abstractNum w:abstractNumId="20" w15:restartNumberingAfterBreak="0">
    <w:nsid w:val="53EC41AC"/>
    <w:multiLevelType w:val="multilevel"/>
    <w:tmpl w:val="29AE5C56"/>
    <w:lvl w:ilvl="0">
      <w:start w:val="1"/>
      <w:numFmt w:val="bullet"/>
      <w:lvlText w:val="●"/>
      <w:lvlJc w:val="left"/>
      <w:pPr>
        <w:ind w:left="360" w:hanging="360"/>
      </w:pPr>
      <w:rPr>
        <w:rFonts w:ascii="Arial" w:eastAsia="Arial" w:hAnsi="Arial" w:cs="Arial"/>
        <w:sz w:val="20"/>
        <w:szCs w:val="20"/>
      </w:rPr>
    </w:lvl>
    <w:lvl w:ilvl="1">
      <w:start w:val="1"/>
      <w:numFmt w:val="bullet"/>
      <w:lvlText w:val="o"/>
      <w:lvlJc w:val="left"/>
      <w:pPr>
        <w:ind w:left="1080" w:hanging="360"/>
      </w:pPr>
      <w:rPr>
        <w:rFonts w:ascii="Arial" w:eastAsia="Arial" w:hAnsi="Arial" w:cs="Arial"/>
        <w:sz w:val="20"/>
        <w:szCs w:val="20"/>
      </w:rPr>
    </w:lvl>
    <w:lvl w:ilvl="2">
      <w:start w:val="1"/>
      <w:numFmt w:val="bullet"/>
      <w:lvlText w:val="▪"/>
      <w:lvlJc w:val="left"/>
      <w:pPr>
        <w:ind w:left="1800" w:hanging="360"/>
      </w:pPr>
      <w:rPr>
        <w:rFonts w:ascii="Arial" w:eastAsia="Arial" w:hAnsi="Arial" w:cs="Arial"/>
        <w:sz w:val="20"/>
        <w:szCs w:val="20"/>
      </w:rPr>
    </w:lvl>
    <w:lvl w:ilvl="3">
      <w:start w:val="1"/>
      <w:numFmt w:val="bullet"/>
      <w:lvlText w:val="▪"/>
      <w:lvlJc w:val="left"/>
      <w:pPr>
        <w:ind w:left="2520" w:hanging="360"/>
      </w:pPr>
      <w:rPr>
        <w:rFonts w:ascii="Arial" w:eastAsia="Arial" w:hAnsi="Arial" w:cs="Arial"/>
        <w:sz w:val="20"/>
        <w:szCs w:val="20"/>
      </w:rPr>
    </w:lvl>
    <w:lvl w:ilvl="4">
      <w:start w:val="1"/>
      <w:numFmt w:val="bullet"/>
      <w:lvlText w:val="▪"/>
      <w:lvlJc w:val="left"/>
      <w:pPr>
        <w:ind w:left="3240" w:hanging="360"/>
      </w:pPr>
      <w:rPr>
        <w:rFonts w:ascii="Arial" w:eastAsia="Arial" w:hAnsi="Arial" w:cs="Arial"/>
        <w:sz w:val="20"/>
        <w:szCs w:val="20"/>
      </w:rPr>
    </w:lvl>
    <w:lvl w:ilvl="5">
      <w:start w:val="1"/>
      <w:numFmt w:val="bullet"/>
      <w:lvlText w:val="▪"/>
      <w:lvlJc w:val="left"/>
      <w:pPr>
        <w:ind w:left="3960" w:hanging="360"/>
      </w:pPr>
      <w:rPr>
        <w:rFonts w:ascii="Arial" w:eastAsia="Arial" w:hAnsi="Arial" w:cs="Arial"/>
        <w:sz w:val="20"/>
        <w:szCs w:val="20"/>
      </w:rPr>
    </w:lvl>
    <w:lvl w:ilvl="6">
      <w:start w:val="1"/>
      <w:numFmt w:val="bullet"/>
      <w:lvlText w:val="▪"/>
      <w:lvlJc w:val="left"/>
      <w:pPr>
        <w:ind w:left="4680" w:hanging="360"/>
      </w:pPr>
      <w:rPr>
        <w:rFonts w:ascii="Arial" w:eastAsia="Arial" w:hAnsi="Arial" w:cs="Arial"/>
        <w:sz w:val="20"/>
        <w:szCs w:val="20"/>
      </w:rPr>
    </w:lvl>
    <w:lvl w:ilvl="7">
      <w:start w:val="1"/>
      <w:numFmt w:val="bullet"/>
      <w:lvlText w:val="▪"/>
      <w:lvlJc w:val="left"/>
      <w:pPr>
        <w:ind w:left="5400" w:hanging="360"/>
      </w:pPr>
      <w:rPr>
        <w:rFonts w:ascii="Arial" w:eastAsia="Arial" w:hAnsi="Arial" w:cs="Arial"/>
        <w:sz w:val="20"/>
        <w:szCs w:val="20"/>
      </w:rPr>
    </w:lvl>
    <w:lvl w:ilvl="8">
      <w:start w:val="1"/>
      <w:numFmt w:val="bullet"/>
      <w:lvlText w:val="▪"/>
      <w:lvlJc w:val="left"/>
      <w:pPr>
        <w:ind w:left="6120" w:hanging="360"/>
      </w:pPr>
      <w:rPr>
        <w:rFonts w:ascii="Arial" w:eastAsia="Arial" w:hAnsi="Arial" w:cs="Arial"/>
        <w:sz w:val="20"/>
        <w:szCs w:val="20"/>
      </w:rPr>
    </w:lvl>
  </w:abstractNum>
  <w:abstractNum w:abstractNumId="21" w15:restartNumberingAfterBreak="0">
    <w:nsid w:val="55597B6B"/>
    <w:multiLevelType w:val="hybridMultilevel"/>
    <w:tmpl w:val="40CE9F7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60D17355"/>
    <w:multiLevelType w:val="multilevel"/>
    <w:tmpl w:val="E7FEB884"/>
    <w:lvl w:ilvl="0">
      <w:start w:val="1"/>
      <w:numFmt w:val="bullet"/>
      <w:lvlText w:val="●"/>
      <w:lvlJc w:val="left"/>
      <w:pPr>
        <w:ind w:left="360" w:hanging="360"/>
      </w:pPr>
      <w:rPr>
        <w:rFonts w:ascii="Arial" w:eastAsia="Arial" w:hAnsi="Arial" w:cs="Arial"/>
        <w:sz w:val="20"/>
        <w:szCs w:val="20"/>
      </w:rPr>
    </w:lvl>
    <w:lvl w:ilvl="1">
      <w:start w:val="1"/>
      <w:numFmt w:val="bullet"/>
      <w:lvlText w:val="o"/>
      <w:lvlJc w:val="left"/>
      <w:pPr>
        <w:ind w:left="1080" w:hanging="360"/>
      </w:pPr>
      <w:rPr>
        <w:rFonts w:ascii="Arial" w:eastAsia="Arial" w:hAnsi="Arial" w:cs="Arial"/>
        <w:sz w:val="20"/>
        <w:szCs w:val="20"/>
      </w:rPr>
    </w:lvl>
    <w:lvl w:ilvl="2">
      <w:start w:val="1"/>
      <w:numFmt w:val="bullet"/>
      <w:lvlText w:val="▪"/>
      <w:lvlJc w:val="left"/>
      <w:pPr>
        <w:ind w:left="1800" w:hanging="360"/>
      </w:pPr>
      <w:rPr>
        <w:rFonts w:ascii="Arial" w:eastAsia="Arial" w:hAnsi="Arial" w:cs="Arial"/>
        <w:sz w:val="20"/>
        <w:szCs w:val="20"/>
      </w:rPr>
    </w:lvl>
    <w:lvl w:ilvl="3">
      <w:start w:val="1"/>
      <w:numFmt w:val="bullet"/>
      <w:lvlText w:val="▪"/>
      <w:lvlJc w:val="left"/>
      <w:pPr>
        <w:ind w:left="2520" w:hanging="360"/>
      </w:pPr>
      <w:rPr>
        <w:rFonts w:ascii="Arial" w:eastAsia="Arial" w:hAnsi="Arial" w:cs="Arial"/>
        <w:sz w:val="20"/>
        <w:szCs w:val="20"/>
      </w:rPr>
    </w:lvl>
    <w:lvl w:ilvl="4">
      <w:start w:val="1"/>
      <w:numFmt w:val="bullet"/>
      <w:lvlText w:val="▪"/>
      <w:lvlJc w:val="left"/>
      <w:pPr>
        <w:ind w:left="3240" w:hanging="360"/>
      </w:pPr>
      <w:rPr>
        <w:rFonts w:ascii="Arial" w:eastAsia="Arial" w:hAnsi="Arial" w:cs="Arial"/>
        <w:sz w:val="20"/>
        <w:szCs w:val="20"/>
      </w:rPr>
    </w:lvl>
    <w:lvl w:ilvl="5">
      <w:start w:val="1"/>
      <w:numFmt w:val="bullet"/>
      <w:lvlText w:val="▪"/>
      <w:lvlJc w:val="left"/>
      <w:pPr>
        <w:ind w:left="3960" w:hanging="360"/>
      </w:pPr>
      <w:rPr>
        <w:rFonts w:ascii="Arial" w:eastAsia="Arial" w:hAnsi="Arial" w:cs="Arial"/>
        <w:sz w:val="20"/>
        <w:szCs w:val="20"/>
      </w:rPr>
    </w:lvl>
    <w:lvl w:ilvl="6">
      <w:start w:val="1"/>
      <w:numFmt w:val="bullet"/>
      <w:lvlText w:val="▪"/>
      <w:lvlJc w:val="left"/>
      <w:pPr>
        <w:ind w:left="4680" w:hanging="360"/>
      </w:pPr>
      <w:rPr>
        <w:rFonts w:ascii="Arial" w:eastAsia="Arial" w:hAnsi="Arial" w:cs="Arial"/>
        <w:sz w:val="20"/>
        <w:szCs w:val="20"/>
      </w:rPr>
    </w:lvl>
    <w:lvl w:ilvl="7">
      <w:start w:val="1"/>
      <w:numFmt w:val="bullet"/>
      <w:lvlText w:val="▪"/>
      <w:lvlJc w:val="left"/>
      <w:pPr>
        <w:ind w:left="5400" w:hanging="360"/>
      </w:pPr>
      <w:rPr>
        <w:rFonts w:ascii="Arial" w:eastAsia="Arial" w:hAnsi="Arial" w:cs="Arial"/>
        <w:sz w:val="20"/>
        <w:szCs w:val="20"/>
      </w:rPr>
    </w:lvl>
    <w:lvl w:ilvl="8">
      <w:start w:val="1"/>
      <w:numFmt w:val="bullet"/>
      <w:lvlText w:val="▪"/>
      <w:lvlJc w:val="left"/>
      <w:pPr>
        <w:ind w:left="6120" w:hanging="360"/>
      </w:pPr>
      <w:rPr>
        <w:rFonts w:ascii="Arial" w:eastAsia="Arial" w:hAnsi="Arial" w:cs="Arial"/>
        <w:sz w:val="20"/>
        <w:szCs w:val="20"/>
      </w:rPr>
    </w:lvl>
  </w:abstractNum>
  <w:abstractNum w:abstractNumId="23" w15:restartNumberingAfterBreak="0">
    <w:nsid w:val="62C0232E"/>
    <w:multiLevelType w:val="hybridMultilevel"/>
    <w:tmpl w:val="B48AC6F0"/>
    <w:lvl w:ilvl="0" w:tplc="BB8EB280">
      <w:start w:val="3"/>
      <w:numFmt w:val="bullet"/>
      <w:lvlText w:val="-"/>
      <w:lvlJc w:val="left"/>
      <w:pPr>
        <w:ind w:left="1068" w:hanging="360"/>
      </w:pPr>
      <w:rPr>
        <w:rFonts w:ascii="Calibri" w:eastAsiaTheme="minorHAnsi" w:hAnsi="Calibri" w:cs="Calibri"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4" w15:restartNumberingAfterBreak="0">
    <w:nsid w:val="647A7735"/>
    <w:multiLevelType w:val="multilevel"/>
    <w:tmpl w:val="E7FEB884"/>
    <w:lvl w:ilvl="0">
      <w:start w:val="1"/>
      <w:numFmt w:val="bullet"/>
      <w:lvlText w:val="●"/>
      <w:lvlJc w:val="left"/>
      <w:pPr>
        <w:ind w:left="360" w:hanging="360"/>
      </w:pPr>
      <w:rPr>
        <w:rFonts w:ascii="Arial" w:eastAsia="Arial" w:hAnsi="Arial" w:cs="Arial"/>
        <w:sz w:val="20"/>
        <w:szCs w:val="20"/>
      </w:rPr>
    </w:lvl>
    <w:lvl w:ilvl="1">
      <w:start w:val="1"/>
      <w:numFmt w:val="bullet"/>
      <w:lvlText w:val="o"/>
      <w:lvlJc w:val="left"/>
      <w:pPr>
        <w:ind w:left="1080" w:hanging="360"/>
      </w:pPr>
      <w:rPr>
        <w:rFonts w:ascii="Arial" w:eastAsia="Arial" w:hAnsi="Arial" w:cs="Arial"/>
        <w:sz w:val="20"/>
        <w:szCs w:val="20"/>
      </w:rPr>
    </w:lvl>
    <w:lvl w:ilvl="2">
      <w:start w:val="1"/>
      <w:numFmt w:val="bullet"/>
      <w:lvlText w:val="▪"/>
      <w:lvlJc w:val="left"/>
      <w:pPr>
        <w:ind w:left="1800" w:hanging="360"/>
      </w:pPr>
      <w:rPr>
        <w:rFonts w:ascii="Arial" w:eastAsia="Arial" w:hAnsi="Arial" w:cs="Arial"/>
        <w:sz w:val="20"/>
        <w:szCs w:val="20"/>
      </w:rPr>
    </w:lvl>
    <w:lvl w:ilvl="3">
      <w:start w:val="1"/>
      <w:numFmt w:val="bullet"/>
      <w:lvlText w:val="▪"/>
      <w:lvlJc w:val="left"/>
      <w:pPr>
        <w:ind w:left="2520" w:hanging="360"/>
      </w:pPr>
      <w:rPr>
        <w:rFonts w:ascii="Arial" w:eastAsia="Arial" w:hAnsi="Arial" w:cs="Arial"/>
        <w:sz w:val="20"/>
        <w:szCs w:val="20"/>
      </w:rPr>
    </w:lvl>
    <w:lvl w:ilvl="4">
      <w:start w:val="1"/>
      <w:numFmt w:val="bullet"/>
      <w:lvlText w:val="▪"/>
      <w:lvlJc w:val="left"/>
      <w:pPr>
        <w:ind w:left="3240" w:hanging="360"/>
      </w:pPr>
      <w:rPr>
        <w:rFonts w:ascii="Arial" w:eastAsia="Arial" w:hAnsi="Arial" w:cs="Arial"/>
        <w:sz w:val="20"/>
        <w:szCs w:val="20"/>
      </w:rPr>
    </w:lvl>
    <w:lvl w:ilvl="5">
      <w:start w:val="1"/>
      <w:numFmt w:val="bullet"/>
      <w:lvlText w:val="▪"/>
      <w:lvlJc w:val="left"/>
      <w:pPr>
        <w:ind w:left="3960" w:hanging="360"/>
      </w:pPr>
      <w:rPr>
        <w:rFonts w:ascii="Arial" w:eastAsia="Arial" w:hAnsi="Arial" w:cs="Arial"/>
        <w:sz w:val="20"/>
        <w:szCs w:val="20"/>
      </w:rPr>
    </w:lvl>
    <w:lvl w:ilvl="6">
      <w:start w:val="1"/>
      <w:numFmt w:val="bullet"/>
      <w:lvlText w:val="▪"/>
      <w:lvlJc w:val="left"/>
      <w:pPr>
        <w:ind w:left="4680" w:hanging="360"/>
      </w:pPr>
      <w:rPr>
        <w:rFonts w:ascii="Arial" w:eastAsia="Arial" w:hAnsi="Arial" w:cs="Arial"/>
        <w:sz w:val="20"/>
        <w:szCs w:val="20"/>
      </w:rPr>
    </w:lvl>
    <w:lvl w:ilvl="7">
      <w:start w:val="1"/>
      <w:numFmt w:val="bullet"/>
      <w:lvlText w:val="▪"/>
      <w:lvlJc w:val="left"/>
      <w:pPr>
        <w:ind w:left="5400" w:hanging="360"/>
      </w:pPr>
      <w:rPr>
        <w:rFonts w:ascii="Arial" w:eastAsia="Arial" w:hAnsi="Arial" w:cs="Arial"/>
        <w:sz w:val="20"/>
        <w:szCs w:val="20"/>
      </w:rPr>
    </w:lvl>
    <w:lvl w:ilvl="8">
      <w:start w:val="1"/>
      <w:numFmt w:val="bullet"/>
      <w:lvlText w:val="▪"/>
      <w:lvlJc w:val="left"/>
      <w:pPr>
        <w:ind w:left="6120" w:hanging="360"/>
      </w:pPr>
      <w:rPr>
        <w:rFonts w:ascii="Arial" w:eastAsia="Arial" w:hAnsi="Arial" w:cs="Arial"/>
        <w:sz w:val="20"/>
        <w:szCs w:val="20"/>
      </w:rPr>
    </w:lvl>
  </w:abstractNum>
  <w:abstractNum w:abstractNumId="25" w15:restartNumberingAfterBreak="0">
    <w:nsid w:val="64BE1176"/>
    <w:multiLevelType w:val="hybridMultilevel"/>
    <w:tmpl w:val="953CBCE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992"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707C225E"/>
    <w:multiLevelType w:val="hybridMultilevel"/>
    <w:tmpl w:val="4E66EF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CC03660"/>
    <w:multiLevelType w:val="hybridMultilevel"/>
    <w:tmpl w:val="9552DC12"/>
    <w:lvl w:ilvl="0" w:tplc="0409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12"/>
  </w:num>
  <w:num w:numId="3">
    <w:abstractNumId w:val="17"/>
  </w:num>
  <w:num w:numId="4">
    <w:abstractNumId w:val="24"/>
  </w:num>
  <w:num w:numId="5">
    <w:abstractNumId w:val="5"/>
  </w:num>
  <w:num w:numId="6">
    <w:abstractNumId w:val="22"/>
  </w:num>
  <w:num w:numId="7">
    <w:abstractNumId w:val="25"/>
  </w:num>
  <w:num w:numId="8">
    <w:abstractNumId w:val="1"/>
  </w:num>
  <w:num w:numId="9">
    <w:abstractNumId w:val="3"/>
  </w:num>
  <w:num w:numId="10">
    <w:abstractNumId w:val="27"/>
  </w:num>
  <w:num w:numId="11">
    <w:abstractNumId w:val="23"/>
  </w:num>
  <w:num w:numId="12">
    <w:abstractNumId w:val="21"/>
  </w:num>
  <w:num w:numId="13">
    <w:abstractNumId w:val="26"/>
  </w:num>
  <w:num w:numId="14">
    <w:abstractNumId w:val="11"/>
  </w:num>
  <w:num w:numId="15">
    <w:abstractNumId w:val="14"/>
  </w:num>
  <w:num w:numId="16">
    <w:abstractNumId w:val="18"/>
  </w:num>
  <w:num w:numId="17">
    <w:abstractNumId w:val="13"/>
  </w:num>
  <w:num w:numId="18">
    <w:abstractNumId w:val="16"/>
  </w:num>
  <w:num w:numId="19">
    <w:abstractNumId w:val="19"/>
  </w:num>
  <w:num w:numId="20">
    <w:abstractNumId w:val="10"/>
  </w:num>
  <w:num w:numId="21">
    <w:abstractNumId w:val="6"/>
  </w:num>
  <w:num w:numId="22">
    <w:abstractNumId w:val="8"/>
  </w:num>
  <w:num w:numId="23">
    <w:abstractNumId w:val="9"/>
  </w:num>
  <w:num w:numId="24">
    <w:abstractNumId w:val="7"/>
  </w:num>
  <w:num w:numId="25">
    <w:abstractNumId w:val="15"/>
  </w:num>
  <w:num w:numId="26">
    <w:abstractNumId w:val="20"/>
  </w:num>
  <w:num w:numId="27">
    <w:abstractNumId w:val="2"/>
  </w:num>
  <w:num w:numId="2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48"/>
    <w:rsid w:val="00002CDB"/>
    <w:rsid w:val="00026673"/>
    <w:rsid w:val="0002684A"/>
    <w:rsid w:val="00032C81"/>
    <w:rsid w:val="0004137E"/>
    <w:rsid w:val="00054848"/>
    <w:rsid w:val="00063209"/>
    <w:rsid w:val="0006364C"/>
    <w:rsid w:val="000665CD"/>
    <w:rsid w:val="000752BD"/>
    <w:rsid w:val="00077721"/>
    <w:rsid w:val="000804CA"/>
    <w:rsid w:val="0008091D"/>
    <w:rsid w:val="000840A7"/>
    <w:rsid w:val="00087FCF"/>
    <w:rsid w:val="0009319C"/>
    <w:rsid w:val="00093657"/>
    <w:rsid w:val="00097EA3"/>
    <w:rsid w:val="000A2086"/>
    <w:rsid w:val="000A5D06"/>
    <w:rsid w:val="000B0867"/>
    <w:rsid w:val="000B6911"/>
    <w:rsid w:val="000B7571"/>
    <w:rsid w:val="000C4CF5"/>
    <w:rsid w:val="000C5607"/>
    <w:rsid w:val="000C76AC"/>
    <w:rsid w:val="000E456E"/>
    <w:rsid w:val="000F1A1C"/>
    <w:rsid w:val="001002A6"/>
    <w:rsid w:val="00103073"/>
    <w:rsid w:val="001102F1"/>
    <w:rsid w:val="00111548"/>
    <w:rsid w:val="00111C43"/>
    <w:rsid w:val="001127DF"/>
    <w:rsid w:val="00113164"/>
    <w:rsid w:val="001235AF"/>
    <w:rsid w:val="0012500B"/>
    <w:rsid w:val="00134F8D"/>
    <w:rsid w:val="001421F1"/>
    <w:rsid w:val="001471D5"/>
    <w:rsid w:val="001501AA"/>
    <w:rsid w:val="00153B66"/>
    <w:rsid w:val="00157B9B"/>
    <w:rsid w:val="00162203"/>
    <w:rsid w:val="00162C61"/>
    <w:rsid w:val="00164B84"/>
    <w:rsid w:val="00167957"/>
    <w:rsid w:val="0017595B"/>
    <w:rsid w:val="00175976"/>
    <w:rsid w:val="001873CE"/>
    <w:rsid w:val="00196DDA"/>
    <w:rsid w:val="001A5BF3"/>
    <w:rsid w:val="001A6AB0"/>
    <w:rsid w:val="001B4019"/>
    <w:rsid w:val="001B6982"/>
    <w:rsid w:val="001C2126"/>
    <w:rsid w:val="001C272A"/>
    <w:rsid w:val="001C7CC1"/>
    <w:rsid w:val="001D1946"/>
    <w:rsid w:val="001D4018"/>
    <w:rsid w:val="001E1E0F"/>
    <w:rsid w:val="001E7AAD"/>
    <w:rsid w:val="001F0AD0"/>
    <w:rsid w:val="002079C6"/>
    <w:rsid w:val="002121EB"/>
    <w:rsid w:val="00214BFA"/>
    <w:rsid w:val="00215192"/>
    <w:rsid w:val="002201EF"/>
    <w:rsid w:val="002229A8"/>
    <w:rsid w:val="00235C0E"/>
    <w:rsid w:val="00236DE3"/>
    <w:rsid w:val="00241AE4"/>
    <w:rsid w:val="0024224C"/>
    <w:rsid w:val="00242BB5"/>
    <w:rsid w:val="00243D46"/>
    <w:rsid w:val="00246D9F"/>
    <w:rsid w:val="002529E7"/>
    <w:rsid w:val="0025555B"/>
    <w:rsid w:val="002645AD"/>
    <w:rsid w:val="002655AF"/>
    <w:rsid w:val="00270DA6"/>
    <w:rsid w:val="00275B08"/>
    <w:rsid w:val="0027609B"/>
    <w:rsid w:val="002818F5"/>
    <w:rsid w:val="002830B1"/>
    <w:rsid w:val="00293024"/>
    <w:rsid w:val="002B51C4"/>
    <w:rsid w:val="002B7279"/>
    <w:rsid w:val="002D0DD4"/>
    <w:rsid w:val="002D20D3"/>
    <w:rsid w:val="002E195E"/>
    <w:rsid w:val="002E49FA"/>
    <w:rsid w:val="002E50CB"/>
    <w:rsid w:val="002E5124"/>
    <w:rsid w:val="002F00B0"/>
    <w:rsid w:val="002F7250"/>
    <w:rsid w:val="00305B8B"/>
    <w:rsid w:val="0030757C"/>
    <w:rsid w:val="00312D30"/>
    <w:rsid w:val="003265CB"/>
    <w:rsid w:val="00326AF9"/>
    <w:rsid w:val="00336855"/>
    <w:rsid w:val="00345242"/>
    <w:rsid w:val="003500C6"/>
    <w:rsid w:val="0035099B"/>
    <w:rsid w:val="0035466E"/>
    <w:rsid w:val="0035575A"/>
    <w:rsid w:val="00361D55"/>
    <w:rsid w:val="00363BEF"/>
    <w:rsid w:val="00367C83"/>
    <w:rsid w:val="0037399F"/>
    <w:rsid w:val="003740F2"/>
    <w:rsid w:val="00381A0F"/>
    <w:rsid w:val="00381FBC"/>
    <w:rsid w:val="0038236E"/>
    <w:rsid w:val="0038277B"/>
    <w:rsid w:val="00382F30"/>
    <w:rsid w:val="0039173B"/>
    <w:rsid w:val="0039465E"/>
    <w:rsid w:val="003A09A5"/>
    <w:rsid w:val="003A0C08"/>
    <w:rsid w:val="003B2AFA"/>
    <w:rsid w:val="003B7A23"/>
    <w:rsid w:val="003D3E3F"/>
    <w:rsid w:val="003E0569"/>
    <w:rsid w:val="003E6514"/>
    <w:rsid w:val="003F248F"/>
    <w:rsid w:val="003F30D3"/>
    <w:rsid w:val="003F5476"/>
    <w:rsid w:val="0040139B"/>
    <w:rsid w:val="004023F8"/>
    <w:rsid w:val="00411408"/>
    <w:rsid w:val="00414802"/>
    <w:rsid w:val="00415EA2"/>
    <w:rsid w:val="00416B7F"/>
    <w:rsid w:val="0042359E"/>
    <w:rsid w:val="00425229"/>
    <w:rsid w:val="00433E01"/>
    <w:rsid w:val="00434748"/>
    <w:rsid w:val="00434E62"/>
    <w:rsid w:val="00436C95"/>
    <w:rsid w:val="004460F3"/>
    <w:rsid w:val="00450148"/>
    <w:rsid w:val="004600CC"/>
    <w:rsid w:val="00474278"/>
    <w:rsid w:val="0048250C"/>
    <w:rsid w:val="00491373"/>
    <w:rsid w:val="00496F75"/>
    <w:rsid w:val="004A035B"/>
    <w:rsid w:val="004A06BD"/>
    <w:rsid w:val="004A5EDC"/>
    <w:rsid w:val="004B340E"/>
    <w:rsid w:val="004B39F5"/>
    <w:rsid w:val="004B3B0D"/>
    <w:rsid w:val="004B6237"/>
    <w:rsid w:val="004B6C89"/>
    <w:rsid w:val="004C42B3"/>
    <w:rsid w:val="004D05B1"/>
    <w:rsid w:val="004D513E"/>
    <w:rsid w:val="004D5985"/>
    <w:rsid w:val="004E2566"/>
    <w:rsid w:val="004E710D"/>
    <w:rsid w:val="004F0E89"/>
    <w:rsid w:val="004F367E"/>
    <w:rsid w:val="004F4415"/>
    <w:rsid w:val="00507626"/>
    <w:rsid w:val="005140E4"/>
    <w:rsid w:val="00516E6D"/>
    <w:rsid w:val="00523481"/>
    <w:rsid w:val="00525726"/>
    <w:rsid w:val="00525E45"/>
    <w:rsid w:val="00526439"/>
    <w:rsid w:val="0052645E"/>
    <w:rsid w:val="00526C7B"/>
    <w:rsid w:val="00535E78"/>
    <w:rsid w:val="005401F0"/>
    <w:rsid w:val="00540948"/>
    <w:rsid w:val="00543730"/>
    <w:rsid w:val="00544260"/>
    <w:rsid w:val="00547140"/>
    <w:rsid w:val="00560359"/>
    <w:rsid w:val="00564D21"/>
    <w:rsid w:val="005657DB"/>
    <w:rsid w:val="00571B63"/>
    <w:rsid w:val="00574744"/>
    <w:rsid w:val="005768AF"/>
    <w:rsid w:val="005841EA"/>
    <w:rsid w:val="00586233"/>
    <w:rsid w:val="00594510"/>
    <w:rsid w:val="005B767D"/>
    <w:rsid w:val="005C09DD"/>
    <w:rsid w:val="005C22BE"/>
    <w:rsid w:val="005C3D40"/>
    <w:rsid w:val="005E1ACE"/>
    <w:rsid w:val="005E7795"/>
    <w:rsid w:val="005F49EB"/>
    <w:rsid w:val="005F5373"/>
    <w:rsid w:val="005F701C"/>
    <w:rsid w:val="006001CC"/>
    <w:rsid w:val="00603B95"/>
    <w:rsid w:val="00613190"/>
    <w:rsid w:val="00617D5E"/>
    <w:rsid w:val="00617DFC"/>
    <w:rsid w:val="00620D2B"/>
    <w:rsid w:val="00621412"/>
    <w:rsid w:val="0063342B"/>
    <w:rsid w:val="00633500"/>
    <w:rsid w:val="00634746"/>
    <w:rsid w:val="00634F00"/>
    <w:rsid w:val="0064574E"/>
    <w:rsid w:val="006504FB"/>
    <w:rsid w:val="00654CB5"/>
    <w:rsid w:val="0066770B"/>
    <w:rsid w:val="0067495A"/>
    <w:rsid w:val="00680ACE"/>
    <w:rsid w:val="0068484C"/>
    <w:rsid w:val="006948C3"/>
    <w:rsid w:val="0069503D"/>
    <w:rsid w:val="00696711"/>
    <w:rsid w:val="006973B2"/>
    <w:rsid w:val="006A12E1"/>
    <w:rsid w:val="006A2D69"/>
    <w:rsid w:val="006B25C1"/>
    <w:rsid w:val="006B52CD"/>
    <w:rsid w:val="006C17F5"/>
    <w:rsid w:val="006C29FC"/>
    <w:rsid w:val="006C2DEA"/>
    <w:rsid w:val="006C439B"/>
    <w:rsid w:val="006C46CF"/>
    <w:rsid w:val="006D56D0"/>
    <w:rsid w:val="006D5CDD"/>
    <w:rsid w:val="006E5BE2"/>
    <w:rsid w:val="006E7594"/>
    <w:rsid w:val="006E7C70"/>
    <w:rsid w:val="00702754"/>
    <w:rsid w:val="007034FF"/>
    <w:rsid w:val="00707EC5"/>
    <w:rsid w:val="00711F09"/>
    <w:rsid w:val="0072303F"/>
    <w:rsid w:val="00723DC0"/>
    <w:rsid w:val="00725C81"/>
    <w:rsid w:val="0072624F"/>
    <w:rsid w:val="007347FC"/>
    <w:rsid w:val="0073602D"/>
    <w:rsid w:val="0073638F"/>
    <w:rsid w:val="00740905"/>
    <w:rsid w:val="00745686"/>
    <w:rsid w:val="00750CAF"/>
    <w:rsid w:val="00750CC0"/>
    <w:rsid w:val="007629D7"/>
    <w:rsid w:val="00764BB6"/>
    <w:rsid w:val="00765042"/>
    <w:rsid w:val="0076687A"/>
    <w:rsid w:val="00767369"/>
    <w:rsid w:val="0076741B"/>
    <w:rsid w:val="00767506"/>
    <w:rsid w:val="00771AC3"/>
    <w:rsid w:val="00780897"/>
    <w:rsid w:val="00786C7F"/>
    <w:rsid w:val="0079007C"/>
    <w:rsid w:val="00791D41"/>
    <w:rsid w:val="00792528"/>
    <w:rsid w:val="00793BBF"/>
    <w:rsid w:val="007958D7"/>
    <w:rsid w:val="007974E4"/>
    <w:rsid w:val="007A11D3"/>
    <w:rsid w:val="007A561E"/>
    <w:rsid w:val="007A7ADA"/>
    <w:rsid w:val="007B146E"/>
    <w:rsid w:val="007B5467"/>
    <w:rsid w:val="007C1588"/>
    <w:rsid w:val="007C1A89"/>
    <w:rsid w:val="007C30B5"/>
    <w:rsid w:val="007D0AF1"/>
    <w:rsid w:val="007E032A"/>
    <w:rsid w:val="007E2C8C"/>
    <w:rsid w:val="007E3FA2"/>
    <w:rsid w:val="007E5211"/>
    <w:rsid w:val="007E6FB9"/>
    <w:rsid w:val="007E7C11"/>
    <w:rsid w:val="007F287D"/>
    <w:rsid w:val="007F4A8A"/>
    <w:rsid w:val="00813AC7"/>
    <w:rsid w:val="00831EBC"/>
    <w:rsid w:val="00836401"/>
    <w:rsid w:val="008409FC"/>
    <w:rsid w:val="0085375D"/>
    <w:rsid w:val="008576FF"/>
    <w:rsid w:val="00857E9B"/>
    <w:rsid w:val="0086062C"/>
    <w:rsid w:val="0086540E"/>
    <w:rsid w:val="00891BE0"/>
    <w:rsid w:val="008A7740"/>
    <w:rsid w:val="008B498E"/>
    <w:rsid w:val="008B5A1E"/>
    <w:rsid w:val="008C1B7C"/>
    <w:rsid w:val="008C2F8B"/>
    <w:rsid w:val="008C31E8"/>
    <w:rsid w:val="008C7FCC"/>
    <w:rsid w:val="008D154A"/>
    <w:rsid w:val="008D309A"/>
    <w:rsid w:val="008D4E8B"/>
    <w:rsid w:val="008E3F49"/>
    <w:rsid w:val="008E5086"/>
    <w:rsid w:val="008E54EC"/>
    <w:rsid w:val="008F1717"/>
    <w:rsid w:val="0090049B"/>
    <w:rsid w:val="009022E1"/>
    <w:rsid w:val="00904B84"/>
    <w:rsid w:val="00905296"/>
    <w:rsid w:val="0091259E"/>
    <w:rsid w:val="009125AE"/>
    <w:rsid w:val="00913DAD"/>
    <w:rsid w:val="0091550F"/>
    <w:rsid w:val="00920152"/>
    <w:rsid w:val="00920E9E"/>
    <w:rsid w:val="009216CD"/>
    <w:rsid w:val="00926AF2"/>
    <w:rsid w:val="00927ADF"/>
    <w:rsid w:val="009345E4"/>
    <w:rsid w:val="00940438"/>
    <w:rsid w:val="00943387"/>
    <w:rsid w:val="009468A1"/>
    <w:rsid w:val="009563EF"/>
    <w:rsid w:val="0095690C"/>
    <w:rsid w:val="009624B5"/>
    <w:rsid w:val="00972E39"/>
    <w:rsid w:val="00976901"/>
    <w:rsid w:val="00983B13"/>
    <w:rsid w:val="00983C3D"/>
    <w:rsid w:val="00985276"/>
    <w:rsid w:val="00987C18"/>
    <w:rsid w:val="00992418"/>
    <w:rsid w:val="00996840"/>
    <w:rsid w:val="009A4B05"/>
    <w:rsid w:val="009A5D83"/>
    <w:rsid w:val="009A7935"/>
    <w:rsid w:val="009C1458"/>
    <w:rsid w:val="009C47D6"/>
    <w:rsid w:val="009D333A"/>
    <w:rsid w:val="009D4C72"/>
    <w:rsid w:val="009F4A64"/>
    <w:rsid w:val="00A02369"/>
    <w:rsid w:val="00A13FB9"/>
    <w:rsid w:val="00A20587"/>
    <w:rsid w:val="00A24F21"/>
    <w:rsid w:val="00A274B6"/>
    <w:rsid w:val="00A3026C"/>
    <w:rsid w:val="00A326C0"/>
    <w:rsid w:val="00A339BC"/>
    <w:rsid w:val="00A40113"/>
    <w:rsid w:val="00A411B0"/>
    <w:rsid w:val="00A41353"/>
    <w:rsid w:val="00A4566B"/>
    <w:rsid w:val="00A548D4"/>
    <w:rsid w:val="00A60857"/>
    <w:rsid w:val="00A77184"/>
    <w:rsid w:val="00A82835"/>
    <w:rsid w:val="00A8595D"/>
    <w:rsid w:val="00A90EF8"/>
    <w:rsid w:val="00A93E9E"/>
    <w:rsid w:val="00A95FAC"/>
    <w:rsid w:val="00AA14C8"/>
    <w:rsid w:val="00AA26DD"/>
    <w:rsid w:val="00AB0753"/>
    <w:rsid w:val="00AB391E"/>
    <w:rsid w:val="00AB7DFD"/>
    <w:rsid w:val="00AC2139"/>
    <w:rsid w:val="00AC2EED"/>
    <w:rsid w:val="00AC3A54"/>
    <w:rsid w:val="00AD3A43"/>
    <w:rsid w:val="00AD4A9F"/>
    <w:rsid w:val="00AE0EE9"/>
    <w:rsid w:val="00AE14C3"/>
    <w:rsid w:val="00AF4B8E"/>
    <w:rsid w:val="00AF6CDB"/>
    <w:rsid w:val="00B014CD"/>
    <w:rsid w:val="00B1033F"/>
    <w:rsid w:val="00B11CD2"/>
    <w:rsid w:val="00B167BD"/>
    <w:rsid w:val="00B22786"/>
    <w:rsid w:val="00B276E1"/>
    <w:rsid w:val="00B33C0E"/>
    <w:rsid w:val="00B3515B"/>
    <w:rsid w:val="00B46ABC"/>
    <w:rsid w:val="00B46B4D"/>
    <w:rsid w:val="00B51EA9"/>
    <w:rsid w:val="00B52460"/>
    <w:rsid w:val="00B61B46"/>
    <w:rsid w:val="00B63E32"/>
    <w:rsid w:val="00B66354"/>
    <w:rsid w:val="00B71D79"/>
    <w:rsid w:val="00B73F9B"/>
    <w:rsid w:val="00B81A1C"/>
    <w:rsid w:val="00B81A4B"/>
    <w:rsid w:val="00B830FA"/>
    <w:rsid w:val="00B871E6"/>
    <w:rsid w:val="00B9077D"/>
    <w:rsid w:val="00B914E8"/>
    <w:rsid w:val="00B96F68"/>
    <w:rsid w:val="00B9735B"/>
    <w:rsid w:val="00BA1078"/>
    <w:rsid w:val="00BA38D0"/>
    <w:rsid w:val="00BA3986"/>
    <w:rsid w:val="00BA7176"/>
    <w:rsid w:val="00BB2753"/>
    <w:rsid w:val="00BB350F"/>
    <w:rsid w:val="00BC4DFD"/>
    <w:rsid w:val="00BD1D48"/>
    <w:rsid w:val="00BE2B16"/>
    <w:rsid w:val="00BE63CD"/>
    <w:rsid w:val="00BF236A"/>
    <w:rsid w:val="00BF30C9"/>
    <w:rsid w:val="00BF3566"/>
    <w:rsid w:val="00BF4E28"/>
    <w:rsid w:val="00BF7C4B"/>
    <w:rsid w:val="00C028B1"/>
    <w:rsid w:val="00C13A18"/>
    <w:rsid w:val="00C14F60"/>
    <w:rsid w:val="00C17066"/>
    <w:rsid w:val="00C174C9"/>
    <w:rsid w:val="00C20167"/>
    <w:rsid w:val="00C2412E"/>
    <w:rsid w:val="00C279BB"/>
    <w:rsid w:val="00C43A83"/>
    <w:rsid w:val="00C453D9"/>
    <w:rsid w:val="00C54C12"/>
    <w:rsid w:val="00C54F7D"/>
    <w:rsid w:val="00C56E86"/>
    <w:rsid w:val="00C67CE2"/>
    <w:rsid w:val="00C71BAB"/>
    <w:rsid w:val="00C81144"/>
    <w:rsid w:val="00C970EB"/>
    <w:rsid w:val="00CA2F65"/>
    <w:rsid w:val="00CB5114"/>
    <w:rsid w:val="00CC322E"/>
    <w:rsid w:val="00CC343E"/>
    <w:rsid w:val="00CC3F5E"/>
    <w:rsid w:val="00CC58CA"/>
    <w:rsid w:val="00CC596D"/>
    <w:rsid w:val="00CC6897"/>
    <w:rsid w:val="00CC75C6"/>
    <w:rsid w:val="00CD0241"/>
    <w:rsid w:val="00CE2260"/>
    <w:rsid w:val="00CE53B1"/>
    <w:rsid w:val="00CE55E2"/>
    <w:rsid w:val="00CF0672"/>
    <w:rsid w:val="00D035C0"/>
    <w:rsid w:val="00D065CD"/>
    <w:rsid w:val="00D11FB9"/>
    <w:rsid w:val="00D13027"/>
    <w:rsid w:val="00D302F0"/>
    <w:rsid w:val="00D31638"/>
    <w:rsid w:val="00D335F2"/>
    <w:rsid w:val="00D37DF1"/>
    <w:rsid w:val="00D46287"/>
    <w:rsid w:val="00D645E4"/>
    <w:rsid w:val="00D778FC"/>
    <w:rsid w:val="00D85625"/>
    <w:rsid w:val="00D92FCF"/>
    <w:rsid w:val="00D94196"/>
    <w:rsid w:val="00DA1436"/>
    <w:rsid w:val="00DA563A"/>
    <w:rsid w:val="00DB09DB"/>
    <w:rsid w:val="00DB51A6"/>
    <w:rsid w:val="00DB5333"/>
    <w:rsid w:val="00DC00D7"/>
    <w:rsid w:val="00DC03F8"/>
    <w:rsid w:val="00DC6DF2"/>
    <w:rsid w:val="00DD263D"/>
    <w:rsid w:val="00DE4724"/>
    <w:rsid w:val="00DE6318"/>
    <w:rsid w:val="00DE6EE5"/>
    <w:rsid w:val="00DF18D2"/>
    <w:rsid w:val="00DF47B6"/>
    <w:rsid w:val="00E05A93"/>
    <w:rsid w:val="00E17C88"/>
    <w:rsid w:val="00E204F7"/>
    <w:rsid w:val="00E2163B"/>
    <w:rsid w:val="00E2377B"/>
    <w:rsid w:val="00E25A6D"/>
    <w:rsid w:val="00E302D8"/>
    <w:rsid w:val="00E3399C"/>
    <w:rsid w:val="00E34B92"/>
    <w:rsid w:val="00E37351"/>
    <w:rsid w:val="00E37352"/>
    <w:rsid w:val="00E41A15"/>
    <w:rsid w:val="00E43745"/>
    <w:rsid w:val="00E51BB4"/>
    <w:rsid w:val="00E5282E"/>
    <w:rsid w:val="00E54B98"/>
    <w:rsid w:val="00E54E89"/>
    <w:rsid w:val="00E636B0"/>
    <w:rsid w:val="00E64AE3"/>
    <w:rsid w:val="00E64DD5"/>
    <w:rsid w:val="00E64E19"/>
    <w:rsid w:val="00E652B6"/>
    <w:rsid w:val="00E65C98"/>
    <w:rsid w:val="00E80F8E"/>
    <w:rsid w:val="00EA6BA5"/>
    <w:rsid w:val="00EB69E0"/>
    <w:rsid w:val="00EB6E88"/>
    <w:rsid w:val="00EC1BF8"/>
    <w:rsid w:val="00ED0439"/>
    <w:rsid w:val="00ED26C4"/>
    <w:rsid w:val="00EE3A5C"/>
    <w:rsid w:val="00EE4089"/>
    <w:rsid w:val="00EE5849"/>
    <w:rsid w:val="00EE6443"/>
    <w:rsid w:val="00EF208F"/>
    <w:rsid w:val="00F02CB1"/>
    <w:rsid w:val="00F138EB"/>
    <w:rsid w:val="00F15FDD"/>
    <w:rsid w:val="00F24AAB"/>
    <w:rsid w:val="00F3068F"/>
    <w:rsid w:val="00F30708"/>
    <w:rsid w:val="00F310DA"/>
    <w:rsid w:val="00F412C7"/>
    <w:rsid w:val="00F41458"/>
    <w:rsid w:val="00F47A25"/>
    <w:rsid w:val="00F60FE4"/>
    <w:rsid w:val="00F63A3A"/>
    <w:rsid w:val="00F64D2D"/>
    <w:rsid w:val="00F64E9E"/>
    <w:rsid w:val="00F722E2"/>
    <w:rsid w:val="00F737AA"/>
    <w:rsid w:val="00F759D9"/>
    <w:rsid w:val="00F84C5E"/>
    <w:rsid w:val="00F94078"/>
    <w:rsid w:val="00FA3D64"/>
    <w:rsid w:val="00FC1CB6"/>
    <w:rsid w:val="00FC560D"/>
    <w:rsid w:val="00FC7E4C"/>
    <w:rsid w:val="00FD5AC0"/>
    <w:rsid w:val="00FD5F77"/>
    <w:rsid w:val="00FD7FA7"/>
    <w:rsid w:val="00FE3305"/>
    <w:rsid w:val="00FF0021"/>
    <w:rsid w:val="00FF0FC2"/>
    <w:rsid w:val="00FF3242"/>
    <w:rsid w:val="00FF3D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2F4B675"/>
  <w15:docId w15:val="{C6E4CB5A-0233-49BC-ADD5-534F8275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24F"/>
    <w:rPr>
      <w:noProof/>
    </w:rPr>
  </w:style>
  <w:style w:type="paragraph" w:styleId="Overskrift1">
    <w:name w:val="heading 1"/>
    <w:basedOn w:val="Normal"/>
    <w:next w:val="Normal"/>
    <w:link w:val="Overskrift1Tegn"/>
    <w:uiPriority w:val="9"/>
    <w:qFormat/>
    <w:rsid w:val="00434E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434E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B11CD2"/>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D77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B3515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3515B"/>
    <w:rPr>
      <w:rFonts w:ascii="Tahoma" w:hAnsi="Tahoma" w:cs="Tahoma"/>
      <w:sz w:val="16"/>
      <w:szCs w:val="16"/>
    </w:rPr>
  </w:style>
  <w:style w:type="paragraph" w:styleId="Listeavsnitt">
    <w:name w:val="List Paragraph"/>
    <w:basedOn w:val="Normal"/>
    <w:uiPriority w:val="34"/>
    <w:qFormat/>
    <w:rsid w:val="005C3D40"/>
    <w:pPr>
      <w:ind w:left="720"/>
      <w:contextualSpacing/>
    </w:pPr>
  </w:style>
  <w:style w:type="character" w:styleId="Hyperkobling">
    <w:name w:val="Hyperlink"/>
    <w:basedOn w:val="Standardskriftforavsnitt"/>
    <w:uiPriority w:val="99"/>
    <w:unhideWhenUsed/>
    <w:rsid w:val="0039465E"/>
    <w:rPr>
      <w:color w:val="0000FF" w:themeColor="hyperlink"/>
      <w:u w:val="single"/>
    </w:rPr>
  </w:style>
  <w:style w:type="character" w:styleId="Fulgthyperkobling">
    <w:name w:val="FollowedHyperlink"/>
    <w:basedOn w:val="Standardskriftforavsnitt"/>
    <w:uiPriority w:val="99"/>
    <w:semiHidden/>
    <w:unhideWhenUsed/>
    <w:rsid w:val="002F00B0"/>
    <w:rPr>
      <w:color w:val="800080" w:themeColor="followedHyperlink"/>
      <w:u w:val="single"/>
    </w:rPr>
  </w:style>
  <w:style w:type="paragraph" w:styleId="Topptekst">
    <w:name w:val="header"/>
    <w:basedOn w:val="Normal"/>
    <w:link w:val="TopptekstTegn"/>
    <w:uiPriority w:val="99"/>
    <w:unhideWhenUsed/>
    <w:rsid w:val="005F537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F5373"/>
  </w:style>
  <w:style w:type="paragraph" w:styleId="Bunntekst">
    <w:name w:val="footer"/>
    <w:basedOn w:val="Normal"/>
    <w:link w:val="BunntekstTegn"/>
    <w:uiPriority w:val="99"/>
    <w:unhideWhenUsed/>
    <w:rsid w:val="005F537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F5373"/>
  </w:style>
  <w:style w:type="character" w:customStyle="1" w:styleId="Overskrift1Tegn">
    <w:name w:val="Overskrift 1 Tegn"/>
    <w:basedOn w:val="Standardskriftforavsnitt"/>
    <w:link w:val="Overskrift1"/>
    <w:uiPriority w:val="9"/>
    <w:rsid w:val="00434E62"/>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434E62"/>
    <w:rPr>
      <w:rFonts w:asciiTheme="majorHAnsi" w:eastAsiaTheme="majorEastAsia" w:hAnsiTheme="majorHAnsi" w:cstheme="majorBidi"/>
      <w:color w:val="365F91" w:themeColor="accent1" w:themeShade="BF"/>
      <w:sz w:val="26"/>
      <w:szCs w:val="26"/>
    </w:rPr>
  </w:style>
  <w:style w:type="paragraph" w:styleId="Ingenmellomrom">
    <w:name w:val="No Spacing"/>
    <w:uiPriority w:val="1"/>
    <w:qFormat/>
    <w:rsid w:val="004D5985"/>
    <w:pPr>
      <w:spacing w:after="0" w:line="240" w:lineRule="auto"/>
    </w:pPr>
  </w:style>
  <w:style w:type="character" w:styleId="Merknadsreferanse">
    <w:name w:val="annotation reference"/>
    <w:basedOn w:val="Standardskriftforavsnitt"/>
    <w:uiPriority w:val="99"/>
    <w:semiHidden/>
    <w:unhideWhenUsed/>
    <w:rsid w:val="00E51BB4"/>
    <w:rPr>
      <w:sz w:val="16"/>
      <w:szCs w:val="16"/>
    </w:rPr>
  </w:style>
  <w:style w:type="paragraph" w:styleId="Merknadstekst">
    <w:name w:val="annotation text"/>
    <w:basedOn w:val="Normal"/>
    <w:link w:val="MerknadstekstTegn"/>
    <w:uiPriority w:val="99"/>
    <w:semiHidden/>
    <w:unhideWhenUsed/>
    <w:rsid w:val="00E51BB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51BB4"/>
    <w:rPr>
      <w:sz w:val="20"/>
      <w:szCs w:val="20"/>
    </w:rPr>
  </w:style>
  <w:style w:type="paragraph" w:styleId="Kommentaremne">
    <w:name w:val="annotation subject"/>
    <w:basedOn w:val="Merknadstekst"/>
    <w:next w:val="Merknadstekst"/>
    <w:link w:val="KommentaremneTegn"/>
    <w:uiPriority w:val="99"/>
    <w:semiHidden/>
    <w:unhideWhenUsed/>
    <w:rsid w:val="00E51BB4"/>
    <w:rPr>
      <w:b/>
      <w:bCs/>
    </w:rPr>
  </w:style>
  <w:style w:type="character" w:customStyle="1" w:styleId="KommentaremneTegn">
    <w:name w:val="Kommentaremne Tegn"/>
    <w:basedOn w:val="MerknadstekstTegn"/>
    <w:link w:val="Kommentaremne"/>
    <w:uiPriority w:val="99"/>
    <w:semiHidden/>
    <w:rsid w:val="00E51BB4"/>
    <w:rPr>
      <w:b/>
      <w:bCs/>
      <w:sz w:val="20"/>
      <w:szCs w:val="20"/>
    </w:rPr>
  </w:style>
  <w:style w:type="character" w:styleId="Sterk">
    <w:name w:val="Strong"/>
    <w:basedOn w:val="Standardskriftforavsnitt"/>
    <w:uiPriority w:val="22"/>
    <w:qFormat/>
    <w:rsid w:val="002F7250"/>
    <w:rPr>
      <w:b/>
      <w:bCs/>
    </w:rPr>
  </w:style>
  <w:style w:type="character" w:customStyle="1" w:styleId="Overskrift3Tegn">
    <w:name w:val="Overskrift 3 Tegn"/>
    <w:basedOn w:val="Standardskriftforavsnitt"/>
    <w:link w:val="Overskrift3"/>
    <w:uiPriority w:val="9"/>
    <w:rsid w:val="00B11CD2"/>
    <w:rPr>
      <w:rFonts w:asciiTheme="majorHAnsi" w:eastAsiaTheme="majorEastAsia" w:hAnsiTheme="majorHAnsi" w:cstheme="majorBidi"/>
      <w:color w:val="243F60" w:themeColor="accent1" w:themeShade="7F"/>
      <w:sz w:val="24"/>
      <w:szCs w:val="24"/>
      <w:lang w:eastAsia="nb-NO"/>
    </w:rPr>
  </w:style>
  <w:style w:type="paragraph" w:styleId="Fotnotetekst">
    <w:name w:val="footnote text"/>
    <w:basedOn w:val="Normal"/>
    <w:link w:val="FotnotetekstTegn"/>
    <w:uiPriority w:val="99"/>
    <w:semiHidden/>
    <w:unhideWhenUsed/>
    <w:rsid w:val="00EE3A5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E3A5C"/>
    <w:rPr>
      <w:sz w:val="20"/>
      <w:szCs w:val="20"/>
    </w:rPr>
  </w:style>
  <w:style w:type="character" w:styleId="Fotnotereferanse">
    <w:name w:val="footnote reference"/>
    <w:basedOn w:val="Standardskriftforavsnitt"/>
    <w:uiPriority w:val="99"/>
    <w:semiHidden/>
    <w:unhideWhenUsed/>
    <w:rsid w:val="00EE3A5C"/>
    <w:rPr>
      <w:vertAlign w:val="superscript"/>
    </w:rPr>
  </w:style>
  <w:style w:type="paragraph" w:styleId="Rentekst">
    <w:name w:val="Plain Text"/>
    <w:basedOn w:val="Normal"/>
    <w:link w:val="RentekstTegn"/>
    <w:uiPriority w:val="99"/>
    <w:semiHidden/>
    <w:unhideWhenUsed/>
    <w:rsid w:val="00F47A25"/>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F47A25"/>
    <w:rPr>
      <w:rFonts w:ascii="Consolas" w:hAnsi="Consolas"/>
      <w:noProof/>
      <w:sz w:val="21"/>
      <w:szCs w:val="21"/>
    </w:rPr>
  </w:style>
  <w:style w:type="paragraph" w:styleId="Revisjon">
    <w:name w:val="Revision"/>
    <w:hidden/>
    <w:uiPriority w:val="99"/>
    <w:semiHidden/>
    <w:rsid w:val="00696711"/>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919363">
      <w:bodyDiv w:val="1"/>
      <w:marLeft w:val="0"/>
      <w:marRight w:val="0"/>
      <w:marTop w:val="0"/>
      <w:marBottom w:val="0"/>
      <w:divBdr>
        <w:top w:val="none" w:sz="0" w:space="0" w:color="auto"/>
        <w:left w:val="none" w:sz="0" w:space="0" w:color="auto"/>
        <w:bottom w:val="none" w:sz="0" w:space="0" w:color="auto"/>
        <w:right w:val="none" w:sz="0" w:space="0" w:color="auto"/>
      </w:divBdr>
    </w:div>
    <w:div w:id="213228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SF/forskrift/2018-06-15-10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70733-E83D-4224-B2CB-B7E605E1F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2299</Words>
  <Characters>12190</Characters>
  <Application>Microsoft Office Word</Application>
  <DocSecurity>0</DocSecurity>
  <Lines>101</Lines>
  <Paragraphs>28</Paragraphs>
  <ScaleCrop>false</ScaleCrop>
  <HeadingPairs>
    <vt:vector size="2" baseType="variant">
      <vt:variant>
        <vt:lpstr>Tittel</vt:lpstr>
      </vt:variant>
      <vt:variant>
        <vt:i4>1</vt:i4>
      </vt:variant>
    </vt:vector>
  </HeadingPairs>
  <TitlesOfParts>
    <vt:vector size="1" baseType="lpstr">
      <vt:lpstr/>
    </vt:vector>
  </TitlesOfParts>
  <Company>Høgskolen i Vestfold</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Høgvold</dc:creator>
  <cp:lastModifiedBy>Hilde Larsen Damsgaard</cp:lastModifiedBy>
  <cp:revision>9</cp:revision>
  <cp:lastPrinted>2019-05-03T09:29:00Z</cp:lastPrinted>
  <dcterms:created xsi:type="dcterms:W3CDTF">2019-05-19T11:16:00Z</dcterms:created>
  <dcterms:modified xsi:type="dcterms:W3CDTF">2019-08-26T15:20:00Z</dcterms:modified>
</cp:coreProperties>
</file>